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idowControl w:val="0"/>
        <w:tabs>
          <w:tab w:val="right" w:pos="8306"/>
        </w:tabs>
        <w:wordWrap/>
        <w:adjustRightInd/>
        <w:snapToGrid/>
        <w:spacing w:line="560" w:lineRule="exact"/>
        <w:jc w:val="center"/>
        <w:textAlignment w:val="auto"/>
        <w:rPr>
          <w:rFonts w:hint="eastAsia" w:ascii="宋体" w:hAnsi="宋体" w:eastAsia="宋体" w:cs="宋体"/>
          <w:sz w:val="44"/>
          <w:szCs w:val="44"/>
        </w:rPr>
      </w:pPr>
      <w:bookmarkStart w:id="0" w:name="_GoBack"/>
      <w:bookmarkEnd w:id="0"/>
      <w:r>
        <w:rPr>
          <w:rFonts w:hint="eastAsia" w:ascii="宋体" w:hAnsi="宋体" w:eastAsia="宋体" w:cs="宋体"/>
          <w:sz w:val="44"/>
          <w:szCs w:val="44"/>
        </w:rPr>
        <w:t>市十</w:t>
      </w:r>
      <w:r>
        <w:rPr>
          <w:rFonts w:hint="eastAsia" w:ascii="宋体" w:hAnsi="宋体" w:eastAsia="宋体" w:cs="宋体"/>
          <w:sz w:val="44"/>
          <w:szCs w:val="44"/>
          <w:lang w:val="en-US" w:eastAsia="zh-CN"/>
        </w:rPr>
        <w:t>七</w:t>
      </w:r>
      <w:r>
        <w:rPr>
          <w:rFonts w:hint="eastAsia" w:ascii="宋体" w:hAnsi="宋体" w:eastAsia="宋体" w:cs="宋体"/>
          <w:sz w:val="44"/>
          <w:szCs w:val="44"/>
        </w:rPr>
        <w:t>届人大</w:t>
      </w:r>
      <w:r>
        <w:rPr>
          <w:rFonts w:hint="eastAsia" w:ascii="宋体" w:hAnsi="宋体" w:eastAsia="宋体" w:cs="宋体"/>
          <w:sz w:val="44"/>
          <w:szCs w:val="44"/>
          <w:lang w:eastAsia="zh-CN"/>
        </w:rPr>
        <w:t>一</w:t>
      </w:r>
      <w:r>
        <w:rPr>
          <w:rFonts w:hint="eastAsia" w:ascii="宋体" w:hAnsi="宋体" w:eastAsia="宋体" w:cs="宋体"/>
          <w:sz w:val="44"/>
          <w:szCs w:val="44"/>
        </w:rPr>
        <w:t>次会议</w:t>
      </w:r>
      <w:r>
        <w:rPr>
          <w:rFonts w:hint="eastAsia" w:ascii="宋体" w:hAnsi="宋体" w:eastAsia="宋体" w:cs="宋体"/>
          <w:sz w:val="44"/>
          <w:szCs w:val="44"/>
          <w:lang w:eastAsia="zh-CN"/>
        </w:rPr>
        <w:t>关于做大做强康养产业</w:t>
      </w:r>
      <w:r>
        <w:rPr>
          <w:rFonts w:hint="eastAsia" w:ascii="宋体" w:hAnsi="宋体" w:eastAsia="宋体" w:cs="宋体"/>
          <w:sz w:val="44"/>
          <w:szCs w:val="44"/>
        </w:rPr>
        <w:t>的建议</w:t>
      </w: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1019</w:t>
      </w:r>
      <w:r>
        <w:rPr>
          <w:rFonts w:hint="eastAsia" w:ascii="宋体" w:hAnsi="宋体" w:eastAsia="宋体" w:cs="宋体"/>
          <w:sz w:val="44"/>
          <w:szCs w:val="44"/>
        </w:rPr>
        <w:t>号</w:t>
      </w:r>
      <w:r>
        <w:rPr>
          <w:rFonts w:hint="eastAsia" w:ascii="宋体" w:hAnsi="宋体" w:eastAsia="宋体" w:cs="宋体"/>
          <w:sz w:val="44"/>
          <w:szCs w:val="44"/>
          <w:lang w:eastAsia="zh-CN"/>
        </w:rPr>
        <w:t>）</w:t>
      </w:r>
      <w:r>
        <w:rPr>
          <w:rFonts w:hint="eastAsia" w:ascii="宋体" w:hAnsi="宋体" w:eastAsia="宋体" w:cs="宋体"/>
          <w:sz w:val="44"/>
          <w:szCs w:val="44"/>
        </w:rPr>
        <w:t>办理情况的答复</w:t>
      </w:r>
    </w:p>
    <w:p>
      <w:pPr>
        <w:widowControl w:val="0"/>
        <w:wordWrap/>
        <w:adjustRightInd/>
        <w:snapToGrid/>
        <w:spacing w:line="560" w:lineRule="exact"/>
        <w:textAlignment w:val="auto"/>
        <w:rPr>
          <w:sz w:val="32"/>
          <w:szCs w:val="32"/>
        </w:rPr>
      </w:pPr>
    </w:p>
    <w:p>
      <w:pPr>
        <w:widowControl w:val="0"/>
        <w:tabs>
          <w:tab w:val="right" w:pos="8306"/>
        </w:tabs>
        <w:wordWrap/>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戴刚</w:t>
      </w:r>
      <w:r>
        <w:rPr>
          <w:rFonts w:hint="eastAsia" w:ascii="仿宋_GB2312" w:hAnsi="仿宋_GB2312" w:eastAsia="仿宋_GB2312" w:cs="仿宋_GB2312"/>
          <w:sz w:val="32"/>
          <w:szCs w:val="32"/>
        </w:rPr>
        <w:t>代表：</w:t>
      </w:r>
    </w:p>
    <w:p>
      <w:pPr>
        <w:widowControl w:val="0"/>
        <w:tabs>
          <w:tab w:val="right" w:pos="8306"/>
        </w:tabs>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w:t>
      </w:r>
      <w:r>
        <w:rPr>
          <w:rFonts w:hint="eastAsia" w:ascii="仿宋_GB2312" w:hAnsi="仿宋_GB2312" w:eastAsia="仿宋_GB2312" w:cs="仿宋_GB2312"/>
          <w:sz w:val="32"/>
          <w:szCs w:val="32"/>
          <w:lang w:eastAsia="zh-CN"/>
        </w:rPr>
        <w:t>做大做强康养产业</w:t>
      </w:r>
      <w:r>
        <w:rPr>
          <w:rFonts w:hint="eastAsia" w:ascii="仿宋_GB2312" w:hAnsi="仿宋_GB2312" w:eastAsia="仿宋_GB2312" w:cs="仿宋_GB2312"/>
          <w:sz w:val="32"/>
          <w:szCs w:val="32"/>
        </w:rPr>
        <w:t>的建议》收悉。现答复如下：</w:t>
      </w:r>
    </w:p>
    <w:p>
      <w:pPr>
        <w:widowControl w:val="0"/>
        <w:wordWrap/>
        <w:adjustRightInd/>
        <w:snapToGrid/>
        <w:spacing w:before="0" w:after="0" w:line="560" w:lineRule="exact"/>
        <w:ind w:left="0" w:leftChars="0" w:right="0" w:firstLine="640" w:firstLineChars="200"/>
        <w:jc w:val="both"/>
        <w:textAlignment w:val="auto"/>
        <w:outlineLvl w:val="9"/>
        <w:rPr>
          <w:rFonts w:hint="eastAsia"/>
          <w:color w:val="auto"/>
          <w:lang w:eastAsia="zh-CN"/>
        </w:rPr>
      </w:pPr>
      <w:r>
        <w:rPr>
          <w:rFonts w:hint="eastAsia" w:ascii="黑体" w:hAnsi="黑体" w:eastAsia="黑体" w:cs="黑体"/>
          <w:b w:val="0"/>
          <w:bCs w:val="0"/>
          <w:sz w:val="32"/>
          <w:szCs w:val="32"/>
          <w:lang w:val="en-US" w:eastAsia="zh-CN"/>
        </w:rPr>
        <w:t>一、做好产业定位。</w:t>
      </w:r>
      <w:r>
        <w:rPr>
          <w:rFonts w:hint="eastAsia" w:ascii="仿宋_GB2312" w:hAnsi="仿宋_GB2312" w:eastAsia="仿宋_GB2312" w:cs="仿宋_GB2312"/>
          <w:b w:val="0"/>
          <w:bCs w:val="0"/>
          <w:color w:val="000000"/>
          <w:sz w:val="32"/>
          <w:szCs w:val="32"/>
          <w:lang w:val="en-US" w:eastAsia="zh-CN"/>
        </w:rPr>
        <w:t>一是市发改委将</w:t>
      </w:r>
      <w:r>
        <w:rPr>
          <w:rFonts w:hint="eastAsia" w:ascii="仿宋_GB2312" w:hAnsi="仿宋_GB2312" w:eastAsia="仿宋_GB2312" w:cs="仿宋_GB2312"/>
          <w:b w:val="0"/>
          <w:bCs w:val="0"/>
          <w:color w:val="000000"/>
          <w:sz w:val="32"/>
          <w:szCs w:val="32"/>
        </w:rPr>
        <w:t>建设文旅康养产业集群纳入《本溪市国民经济和社会发展第十四个五年规划和二〇三五年远景目标纲要》。在规划中明确提出“抓住康养</w:t>
      </w:r>
      <w:r>
        <w:rPr>
          <w:rFonts w:hint="eastAsia" w:ascii="仿宋_GB2312" w:hAnsi="仿宋_GB2312" w:eastAsia="仿宋_GB2312" w:cs="仿宋_GB2312"/>
          <w:b w:val="0"/>
          <w:bCs w:val="0"/>
          <w:color w:val="auto"/>
          <w:sz w:val="32"/>
          <w:szCs w:val="32"/>
        </w:rPr>
        <w:t>小镇上升为国家战略契机，利用温泉、山水、历史文化等丰富资源，在温泉寺、思山岭、五女山等地区规划建设生态体验、度假养生、温泉水疗养生、森林养生、田园养生等特色康养小镇，打造东北亚生态休闲康养目的地”。</w:t>
      </w:r>
      <w:r>
        <w:rPr>
          <w:rFonts w:hint="eastAsia" w:ascii="仿宋_GB2312" w:hAnsi="仿宋_GB2312" w:eastAsia="仿宋_GB2312" w:cs="仿宋_GB2312"/>
          <w:b w:val="0"/>
          <w:bCs w:val="0"/>
          <w:color w:val="auto"/>
          <w:sz w:val="32"/>
          <w:szCs w:val="32"/>
          <w:lang w:val="en-US" w:eastAsia="zh-CN"/>
        </w:rPr>
        <w:t>二是市文旅局将</w:t>
      </w:r>
      <w:r>
        <w:rPr>
          <w:rFonts w:hint="eastAsia" w:ascii="仿宋_GB2312" w:hAnsi="仿宋_GB2312" w:eastAsia="仿宋_GB2312" w:cs="仿宋_GB2312"/>
          <w:color w:val="auto"/>
          <w:sz w:val="32"/>
          <w:szCs w:val="32"/>
        </w:rPr>
        <w:t>文旅康养产业</w:t>
      </w:r>
      <w:r>
        <w:rPr>
          <w:rFonts w:hint="eastAsia" w:ascii="仿宋_GB2312" w:hAnsi="仿宋_GB2312" w:eastAsia="仿宋_GB2312" w:cs="仿宋_GB2312"/>
          <w:color w:val="auto"/>
          <w:sz w:val="32"/>
          <w:szCs w:val="32"/>
          <w:lang w:val="en-US" w:eastAsia="zh-CN"/>
        </w:rPr>
        <w:t>作为</w:t>
      </w:r>
      <w:r>
        <w:rPr>
          <w:rFonts w:hint="eastAsia" w:ascii="仿宋_GB2312" w:hAnsi="仿宋_GB2312" w:eastAsia="仿宋_GB2312" w:cs="仿宋_GB2312"/>
          <w:color w:val="auto"/>
          <w:sz w:val="32"/>
          <w:szCs w:val="32"/>
        </w:rPr>
        <w:t>全域旅游产业发展的重要支撑和重点发展方向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多样化、生态化、品质化、产业化、全域化”为导向，通过引擎项目带动、空间结构优化、区域资源整合、体制机制创新等举措，整合本溪山-水-洞-泉-湖-林-漂-钢-养-红色等资源，做大做强文旅康养产业，以本溪生态文化为引领，将本溪打造成为集山水休闲、康养度假、工业遗产博览、民俗文化体验等多功能于一体的中国康养旅游目的地。</w:t>
      </w:r>
      <w:r>
        <w:rPr>
          <w:rFonts w:hint="eastAsia" w:ascii="仿宋_GB2312" w:hAnsi="仿宋_GB2312" w:eastAsia="仿宋_GB2312" w:cs="仿宋_GB2312"/>
          <w:color w:val="auto"/>
          <w:sz w:val="32"/>
          <w:szCs w:val="32"/>
          <w:lang w:val="en-US" w:eastAsia="zh-CN"/>
        </w:rPr>
        <w:t>三是市民政局</w:t>
      </w:r>
      <w:r>
        <w:rPr>
          <w:rFonts w:hint="eastAsia" w:ascii="仿宋_GB2312" w:hAnsi="仿宋_GB2312" w:eastAsia="仿宋_GB2312" w:cs="仿宋_GB2312"/>
          <w:color w:val="auto"/>
          <w:kern w:val="0"/>
          <w:sz w:val="32"/>
          <w:szCs w:val="32"/>
          <w:lang w:val="en-US" w:eastAsia="zh-CN"/>
        </w:rPr>
        <w:t>将持续推动养老机构运营补贴、责任保补贴等养老服务业扶持政策的落实，为民办养老机构营造更好的发展环境</w:t>
      </w:r>
      <w:r>
        <w:rPr>
          <w:rFonts w:hint="eastAsia" w:ascii="仿宋_GB2312" w:hAnsi="仿宋_GB2312" w:eastAsia="仿宋_GB2312" w:cs="仿宋_GB2312"/>
          <w:color w:val="auto"/>
          <w:sz w:val="32"/>
          <w:szCs w:val="32"/>
          <w:lang w:val="en-US" w:eastAsia="zh-CN"/>
        </w:rPr>
        <w:t>，引导市场力量、社会力量投资养老服务行业。</w:t>
      </w:r>
      <w:r>
        <w:rPr>
          <w:rFonts w:hint="eastAsia" w:ascii="仿宋" w:hAnsi="仿宋" w:eastAsia="仿宋" w:cs="仿宋"/>
          <w:color w:val="auto"/>
          <w:kern w:val="0"/>
          <w:sz w:val="32"/>
          <w:szCs w:val="32"/>
        </w:rPr>
        <w:t>通过搭建综合技术支撑平台</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为有需要的老年人提供居家生活护理、社区日间照料、帮助老人商务配送、文创公益助残、科技智能助老等多元化全方位的智慧居家养老服务</w:t>
      </w:r>
      <w:r>
        <w:rPr>
          <w:rFonts w:hint="eastAsia" w:ascii="仿宋" w:hAnsi="仿宋" w:eastAsia="仿宋" w:cs="仿宋"/>
          <w:color w:val="auto"/>
          <w:kern w:val="0"/>
          <w:sz w:val="32"/>
          <w:szCs w:val="32"/>
          <w:lang w:eastAsia="zh-CN"/>
        </w:rPr>
        <w:t>。</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0000FF"/>
          <w:kern w:val="2"/>
          <w:sz w:val="32"/>
          <w:szCs w:val="32"/>
          <w:lang w:val="en-US" w:eastAsia="zh-CN" w:bidi="ar-SA"/>
        </w:rPr>
      </w:pPr>
      <w:r>
        <w:rPr>
          <w:rFonts w:hint="eastAsia" w:ascii="黑体" w:hAnsi="黑体" w:eastAsia="黑体" w:cs="黑体"/>
          <w:b w:val="0"/>
          <w:bCs/>
          <w:color w:val="auto"/>
          <w:sz w:val="32"/>
          <w:szCs w:val="32"/>
          <w:lang w:val="en-US" w:eastAsia="zh-CN"/>
        </w:rPr>
        <w:t>二、做好产业标准。</w:t>
      </w:r>
      <w:r>
        <w:rPr>
          <w:rFonts w:hint="eastAsia" w:ascii="仿宋_GB2312" w:hAnsi="仿宋_GB2312" w:eastAsia="仿宋_GB2312" w:cs="仿宋_GB2312"/>
          <w:b w:val="0"/>
          <w:bCs w:val="0"/>
          <w:color w:val="auto"/>
          <w:sz w:val="32"/>
          <w:szCs w:val="32"/>
          <w:lang w:val="en-US" w:eastAsia="zh-CN"/>
        </w:rPr>
        <w:t>一是市民政局积极推进居家社区养老服务发展。</w:t>
      </w:r>
      <w:r>
        <w:rPr>
          <w:rFonts w:hint="eastAsia" w:ascii="仿宋_GB2312" w:hAnsi="仿宋_GB2312" w:eastAsia="仿宋_GB2312" w:cs="仿宋_GB2312"/>
          <w:color w:val="auto"/>
          <w:kern w:val="0"/>
          <w:sz w:val="32"/>
          <w:szCs w:val="32"/>
        </w:rPr>
        <w:t>城市社区养老服务中心（站）</w:t>
      </w:r>
      <w:r>
        <w:rPr>
          <w:rFonts w:hint="eastAsia" w:ascii="仿宋_GB2312" w:hAnsi="仿宋_GB2312" w:eastAsia="仿宋_GB2312" w:cs="仿宋_GB2312"/>
          <w:color w:val="auto"/>
          <w:kern w:val="0"/>
          <w:sz w:val="32"/>
          <w:szCs w:val="32"/>
          <w:lang w:val="en-US" w:eastAsia="zh-CN"/>
        </w:rPr>
        <w:t>214</w:t>
      </w:r>
      <w:r>
        <w:rPr>
          <w:rFonts w:hint="eastAsia" w:ascii="仿宋_GB2312" w:hAnsi="仿宋_GB2312" w:eastAsia="仿宋_GB2312" w:cs="仿宋_GB2312"/>
          <w:color w:val="auto"/>
          <w:kern w:val="0"/>
          <w:sz w:val="32"/>
          <w:szCs w:val="32"/>
        </w:rPr>
        <w:t>个，养老服务设施覆盖率约为</w:t>
      </w:r>
      <w:r>
        <w:rPr>
          <w:rFonts w:hint="eastAsia" w:ascii="仿宋_GB2312" w:hAnsi="仿宋_GB2312" w:eastAsia="仿宋_GB2312" w:cs="仿宋_GB2312"/>
          <w:color w:val="auto"/>
          <w:kern w:val="0"/>
          <w:sz w:val="32"/>
          <w:szCs w:val="32"/>
          <w:lang w:val="en-US" w:eastAsia="zh-CN"/>
        </w:rPr>
        <w:t>101.4</w:t>
      </w:r>
      <w:r>
        <w:rPr>
          <w:rFonts w:hint="eastAsia" w:ascii="仿宋_GB2312" w:hAnsi="仿宋_GB2312" w:eastAsia="仿宋_GB2312" w:cs="仿宋_GB2312"/>
          <w:color w:val="auto"/>
          <w:kern w:val="0"/>
          <w:sz w:val="32"/>
          <w:szCs w:val="32"/>
        </w:rPr>
        <w:t>%，农村幸福院或农村社区养老服务中心（站）</w:t>
      </w:r>
      <w:r>
        <w:rPr>
          <w:rFonts w:hint="eastAsia" w:ascii="仿宋_GB2312" w:hAnsi="仿宋_GB2312" w:eastAsia="仿宋_GB2312" w:cs="仿宋_GB2312"/>
          <w:color w:val="auto"/>
          <w:kern w:val="0"/>
          <w:sz w:val="32"/>
          <w:szCs w:val="32"/>
          <w:lang w:val="en-US" w:eastAsia="zh-CN"/>
        </w:rPr>
        <w:t>275</w:t>
      </w:r>
      <w:r>
        <w:rPr>
          <w:rFonts w:hint="eastAsia" w:ascii="仿宋_GB2312" w:hAnsi="仿宋_GB2312" w:eastAsia="仿宋_GB2312" w:cs="仿宋_GB2312"/>
          <w:color w:val="auto"/>
          <w:kern w:val="0"/>
          <w:sz w:val="32"/>
          <w:szCs w:val="32"/>
        </w:rPr>
        <w:t>个，养老服务设施覆盖率约为</w:t>
      </w:r>
      <w:r>
        <w:rPr>
          <w:rFonts w:hint="eastAsia" w:ascii="仿宋_GB2312" w:hAnsi="仿宋_GB2312" w:eastAsia="仿宋_GB2312" w:cs="仿宋_GB2312"/>
          <w:color w:val="auto"/>
          <w:kern w:val="0"/>
          <w:sz w:val="32"/>
          <w:szCs w:val="32"/>
          <w:lang w:val="en-US" w:eastAsia="zh-CN"/>
        </w:rPr>
        <w:t>95.5</w:t>
      </w:r>
      <w:r>
        <w:rPr>
          <w:rFonts w:hint="eastAsia" w:ascii="仿宋_GB2312" w:hAnsi="仿宋_GB2312" w:eastAsia="仿宋_GB2312" w:cs="仿宋_GB2312"/>
          <w:color w:val="auto"/>
          <w:kern w:val="0"/>
          <w:sz w:val="32"/>
          <w:szCs w:val="32"/>
        </w:rPr>
        <w:t>%；社区养老服务以家庭为核心，以社区为依托，以老年人生活照料、康复护理、家政服务、生活慰藉为主要服务内容，其特点在于：让老人住在自己的家里，在继续得到家人照顾的同时为老人提供服务。社区养老服务中心（站）设有日间休息室、休闲娱乐室、图书阅览室等功能场所，配备有老人休息座椅、健身康复器材、书籍等。这些场所和设施为我市老年人的日常活动、休闲娱乐提供了极大便利。</w:t>
      </w:r>
      <w:r>
        <w:rPr>
          <w:rFonts w:hint="eastAsia" w:ascii="仿宋_GB2312" w:hAnsi="仿宋_GB2312" w:eastAsia="仿宋_GB2312" w:cs="仿宋_GB2312"/>
          <w:color w:val="auto"/>
          <w:kern w:val="0"/>
          <w:sz w:val="32"/>
          <w:szCs w:val="32"/>
          <w:lang w:val="en-US" w:eastAsia="zh-CN"/>
        </w:rPr>
        <w:t>下一步，</w:t>
      </w:r>
      <w:r>
        <w:rPr>
          <w:rFonts w:hint="eastAsia" w:ascii="仿宋_GB2312" w:hAnsi="仿宋_GB2312" w:eastAsia="仿宋_GB2312" w:cs="仿宋_GB2312"/>
          <w:b w:val="0"/>
          <w:bCs w:val="0"/>
          <w:sz w:val="32"/>
          <w:szCs w:val="32"/>
          <w:lang w:val="en-US" w:eastAsia="zh-CN"/>
        </w:rPr>
        <w:t>一是推进社区居家养老服务网络建设，“十四五”计划实施平山区站前街道区域性养老服务中心能力提升、明山区卧龙社区居家养老服务网络建设、溪湖区（高新区）居家和社区养老服务网络建设、东风和火连寨区域性养老服务中心能力提升、溪湖和彩屯区域性养老服务中心能力提升等6个项目（其中2022年开工3个），预计投资7000万元，增加床位580张。二是继续推进示范型居家和社区养老服务中心建设。</w:t>
      </w:r>
      <w:r>
        <w:rPr>
          <w:rFonts w:hint="eastAsia" w:ascii="仿宋_GB2312" w:hAnsi="仿宋_GB2312" w:eastAsia="仿宋_GB2312" w:cs="仿宋_GB2312"/>
          <w:b w:val="0"/>
          <w:bCs w:val="0"/>
          <w:color w:val="auto"/>
          <w:kern w:val="0"/>
          <w:sz w:val="32"/>
          <w:szCs w:val="32"/>
          <w:lang w:val="en-US" w:eastAsia="zh-CN"/>
        </w:rPr>
        <w:t>在</w:t>
      </w:r>
      <w:r>
        <w:rPr>
          <w:rFonts w:hint="eastAsia" w:ascii="仿宋_GB2312" w:hAnsi="仿宋_GB2312" w:eastAsia="仿宋_GB2312" w:cs="仿宋_GB2312"/>
          <w:b w:val="0"/>
          <w:bCs w:val="0"/>
          <w:color w:val="auto"/>
          <w:kern w:val="0"/>
          <w:sz w:val="32"/>
          <w:szCs w:val="32"/>
          <w:lang w:eastAsia="zh-CN"/>
        </w:rPr>
        <w:t>2020</w:t>
      </w:r>
      <w:r>
        <w:rPr>
          <w:rFonts w:hint="eastAsia" w:ascii="仿宋_GB2312" w:hAnsi="仿宋_GB2312" w:eastAsia="仿宋_GB2312" w:cs="仿宋_GB2312"/>
          <w:b w:val="0"/>
          <w:bCs w:val="0"/>
          <w:color w:val="auto"/>
          <w:kern w:val="0"/>
          <w:sz w:val="32"/>
          <w:szCs w:val="32"/>
          <w:lang w:val="en-US" w:eastAsia="zh-CN"/>
        </w:rPr>
        <w:t>-2021年开展两</w:t>
      </w:r>
      <w:r>
        <w:rPr>
          <w:rFonts w:hint="eastAsia" w:ascii="仿宋_GB2312" w:hAnsi="仿宋_GB2312" w:eastAsia="仿宋_GB2312" w:cs="仿宋_GB2312"/>
          <w:b w:val="0"/>
          <w:bCs w:val="0"/>
          <w:color w:val="auto"/>
          <w:kern w:val="0"/>
          <w:sz w:val="32"/>
          <w:szCs w:val="32"/>
          <w:lang w:eastAsia="zh-CN"/>
        </w:rPr>
        <w:t>批</w:t>
      </w:r>
      <w:r>
        <w:rPr>
          <w:rFonts w:hint="eastAsia" w:ascii="仿宋_GB2312" w:hAnsi="仿宋_GB2312" w:eastAsia="仿宋_GB2312" w:cs="仿宋_GB2312"/>
          <w:b w:val="0"/>
          <w:bCs w:val="0"/>
          <w:color w:val="auto"/>
          <w:kern w:val="0"/>
          <w:sz w:val="32"/>
          <w:szCs w:val="32"/>
          <w:lang w:val="en-US" w:eastAsia="zh-CN"/>
        </w:rPr>
        <w:t>10个省级</w:t>
      </w:r>
      <w:r>
        <w:rPr>
          <w:rFonts w:hint="eastAsia" w:ascii="仿宋_GB2312" w:hAnsi="仿宋_GB2312" w:eastAsia="仿宋_GB2312" w:cs="仿宋_GB2312"/>
          <w:b w:val="0"/>
          <w:bCs w:val="0"/>
          <w:color w:val="auto"/>
          <w:kern w:val="0"/>
          <w:sz w:val="32"/>
          <w:szCs w:val="32"/>
          <w:lang w:eastAsia="zh-CN"/>
        </w:rPr>
        <w:t>“居家和社区养老服务改革试点”</w:t>
      </w:r>
      <w:r>
        <w:rPr>
          <w:rFonts w:hint="eastAsia" w:ascii="仿宋_GB2312" w:hAnsi="仿宋_GB2312" w:eastAsia="仿宋_GB2312" w:cs="仿宋_GB2312"/>
          <w:b w:val="0"/>
          <w:bCs w:val="0"/>
          <w:color w:val="auto"/>
          <w:kern w:val="0"/>
          <w:sz w:val="32"/>
          <w:szCs w:val="32"/>
          <w:lang w:val="en-US" w:eastAsia="zh-CN"/>
        </w:rPr>
        <w:t>的基础上，今年再争取省级</w:t>
      </w:r>
      <w:r>
        <w:rPr>
          <w:rFonts w:hint="eastAsia" w:ascii="仿宋_GB2312" w:hAnsi="仿宋_GB2312" w:eastAsia="仿宋_GB2312" w:cs="仿宋_GB2312"/>
          <w:b w:val="0"/>
          <w:bCs w:val="0"/>
          <w:color w:val="auto"/>
          <w:kern w:val="0"/>
          <w:sz w:val="32"/>
          <w:szCs w:val="32"/>
          <w:lang w:eastAsia="zh-CN"/>
        </w:rPr>
        <w:t>“居家和社区养老服务改革试点”</w:t>
      </w:r>
      <w:r>
        <w:rPr>
          <w:rFonts w:hint="eastAsia" w:ascii="仿宋_GB2312" w:hAnsi="仿宋_GB2312" w:eastAsia="仿宋_GB2312" w:cs="仿宋_GB2312"/>
          <w:b w:val="0"/>
          <w:bCs w:val="0"/>
          <w:color w:val="auto"/>
          <w:kern w:val="0"/>
          <w:sz w:val="32"/>
          <w:szCs w:val="32"/>
          <w:lang w:val="en-US" w:eastAsia="zh-CN"/>
        </w:rPr>
        <w:t>2个以上，</w:t>
      </w:r>
      <w:r>
        <w:rPr>
          <w:rFonts w:hint="eastAsia" w:ascii="仿宋_GB2312" w:hAnsi="仿宋_GB2312" w:eastAsia="仿宋_GB2312" w:cs="仿宋_GB2312"/>
          <w:b w:val="0"/>
          <w:bCs w:val="0"/>
          <w:color w:val="auto"/>
          <w:kern w:val="0"/>
          <w:sz w:val="32"/>
          <w:szCs w:val="32"/>
          <w:lang w:eastAsia="zh-CN"/>
        </w:rPr>
        <w:t>依托服务点位面向周边居民逐步探索开展助浴、助行、日间照料、康复护理等服务</w:t>
      </w:r>
      <w:r>
        <w:rPr>
          <w:rFonts w:hint="eastAsia" w:ascii="仿宋_GB2312" w:hAnsi="仿宋_GB2312" w:eastAsia="仿宋_GB2312" w:cs="仿宋_GB2312"/>
          <w:b w:val="0"/>
          <w:bCs w:val="0"/>
          <w:sz w:val="32"/>
          <w:szCs w:val="32"/>
          <w:lang w:val="en-US" w:eastAsia="zh-CN"/>
        </w:rPr>
        <w:t>。到2025年80%的街道建成区域养老服务中心。三是为困难失能老人建设家庭护理型</w:t>
      </w:r>
      <w:r>
        <w:rPr>
          <w:rFonts w:hint="eastAsia" w:ascii="仿宋_GB2312" w:hAnsi="仿宋_GB2312" w:eastAsia="仿宋_GB2312" w:cs="仿宋_GB2312"/>
          <w:sz w:val="32"/>
          <w:szCs w:val="32"/>
          <w:lang w:val="en-US" w:eastAsia="zh-CN"/>
        </w:rPr>
        <w:t>床位，本年度初步计划投入80万元，建设143张家庭护理型床位。并逐年</w:t>
      </w:r>
      <w:r>
        <w:rPr>
          <w:rFonts w:hint="eastAsia" w:ascii="仿宋_GB2312" w:hAnsi="仿宋_GB2312" w:eastAsia="仿宋_GB2312" w:cs="仿宋_GB2312"/>
          <w:sz w:val="32"/>
          <w:szCs w:val="32"/>
          <w:lang/>
        </w:rPr>
        <w:t>推进老年人居家环境适老化改造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rPr>
        <w:t>加强应急呼叫系统、 防跌倒等智慧化系统建设。</w:t>
      </w:r>
      <w:r>
        <w:rPr>
          <w:rFonts w:hint="eastAsia" w:ascii="仿宋_GB2312" w:hAnsi="仿宋_GB2312" w:eastAsia="仿宋_GB2312" w:cs="仿宋_GB2312"/>
          <w:b w:val="0"/>
          <w:bCs w:val="0"/>
          <w:color w:val="000000"/>
          <w:sz w:val="32"/>
          <w:szCs w:val="32"/>
          <w:lang w:val="en-US" w:eastAsia="zh-CN"/>
        </w:rPr>
        <w:t>二是市文旅局</w:t>
      </w:r>
      <w:r>
        <w:rPr>
          <w:rFonts w:hint="eastAsia" w:ascii="仿宋_GB2312" w:hAnsi="仿宋_GB2312" w:eastAsia="仿宋_GB2312" w:cs="仿宋_GB2312"/>
          <w:b w:val="0"/>
          <w:bCs w:val="0"/>
          <w:color w:val="000000"/>
          <w:sz w:val="32"/>
          <w:szCs w:val="32"/>
        </w:rPr>
        <w:t>全面落实《中共中央国务院关于加强新时代老龄工作的意见》相关要求，开发老年旅游产品和线路，引导文旅企业加强老年旅游产品和线路开发提升老年旅游服务质量和水平，结合老年人旅游需求，增加老年票务服务和无障碍设计等服务和设施，尤其提倡在景区增加医疗服务规则，处理老年游客事故、疾病和其他紧急情况；学习文旅部首批发展智慧旅游提高适老化程度示范案例经验，推广智慧旅游老年化服务。丰富康养旅游内容，推动文旅康养项目建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2021年，开工文旅康养项目主要包括青云山旅游项目、小市一庄三期工程建设项目、辽宁本溪汤沟国际旅游度假区建设项目、乾元堂健康城项目、本溪观山湖熙康云舍建设项目等共33个项目。2022年，</w:t>
      </w:r>
      <w:r>
        <w:rPr>
          <w:rFonts w:hint="eastAsia" w:ascii="仿宋_GB2312" w:hAnsi="仿宋_GB2312" w:eastAsia="仿宋_GB2312" w:cs="仿宋_GB2312"/>
          <w:b w:val="0"/>
          <w:bCs w:val="0"/>
          <w:color w:val="000000"/>
          <w:sz w:val="32"/>
          <w:szCs w:val="32"/>
          <w:lang w:val="en-US" w:eastAsia="zh-CN"/>
        </w:rPr>
        <w:t>市文旅</w:t>
      </w:r>
      <w:r>
        <w:rPr>
          <w:rFonts w:hint="eastAsia" w:ascii="仿宋_GB2312" w:hAnsi="仿宋_GB2312" w:eastAsia="仿宋_GB2312" w:cs="仿宋_GB2312"/>
          <w:b w:val="0"/>
          <w:bCs w:val="0"/>
          <w:color w:val="000000"/>
          <w:sz w:val="32"/>
          <w:szCs w:val="32"/>
        </w:rPr>
        <w:t>局将继续推动文旅康养项目建设，确保各项目按时开工，顺利建设。同时，加强文旅产业项目包装和招商工作，谋划本溪水洞风景名胜区战略合作项目、天著国际度假胜地项目等50个重点文旅产业项目。加大康体旅游发展力度，扩大康养旅游服务人群年龄层次，打造休闲健身、运动康养旅游环境，加快雲山滑雪场、天著滑雪场等冬季冰雪运动项目建设，完成本溪市全民健身中心改建、儿童乐园改造成体育公园、平山区全民健身中心、大梁山体育公园、西山体育公园等项目建设。加强医养项目建设，继续推动龙宝·芳华国医温泉生态度假小镇项目。</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b w:val="0"/>
          <w:bCs w:val="0"/>
          <w:sz w:val="32"/>
          <w:szCs w:val="32"/>
          <w:lang w:val="en-US" w:eastAsia="zh-CN"/>
        </w:rPr>
        <w:t>三、开展高质量人才队伍培育。</w:t>
      </w:r>
      <w:r>
        <w:rPr>
          <w:rFonts w:hint="eastAsia" w:ascii="仿宋_GB2312" w:hAnsi="仿宋_GB2312" w:eastAsia="仿宋_GB2312" w:cs="仿宋_GB2312"/>
          <w:b w:val="0"/>
          <w:bCs w:val="0"/>
          <w:color w:val="000000"/>
          <w:kern w:val="0"/>
          <w:sz w:val="32"/>
          <w:szCs w:val="32"/>
          <w:lang w:val="en-US" w:eastAsia="zh-CN"/>
        </w:rPr>
        <w:t>一是</w:t>
      </w:r>
      <w:r>
        <w:rPr>
          <w:rFonts w:hint="eastAsia" w:ascii="仿宋_GB2312" w:hAnsi="仿宋_GB2312" w:eastAsia="仿宋_GB2312" w:cs="仿宋_GB2312"/>
          <w:b w:val="0"/>
          <w:bCs w:val="0"/>
          <w:color w:val="000000"/>
          <w:sz w:val="32"/>
          <w:szCs w:val="32"/>
        </w:rPr>
        <w:t>市人社部门</w:t>
      </w:r>
      <w:r>
        <w:rPr>
          <w:rFonts w:hint="eastAsia" w:ascii="仿宋_GB2312" w:hAnsi="仿宋_GB2312" w:eastAsia="仿宋_GB2312" w:cs="仿宋_GB2312"/>
          <w:b w:val="0"/>
          <w:bCs w:val="0"/>
          <w:color w:val="000000"/>
          <w:kern w:val="0"/>
          <w:sz w:val="32"/>
          <w:szCs w:val="32"/>
          <w:lang w:eastAsia="zh-CN"/>
        </w:rPr>
        <w:t>培训养老服务从业人员。</w:t>
      </w:r>
      <w:r>
        <w:rPr>
          <w:rFonts w:hint="eastAsia" w:ascii="仿宋_GB2312" w:hAnsi="仿宋_GB2312" w:eastAsia="仿宋_GB2312" w:cs="仿宋_GB2312"/>
          <w:b w:val="0"/>
          <w:bCs w:val="0"/>
          <w:color w:val="000000"/>
          <w:sz w:val="32"/>
          <w:szCs w:val="32"/>
          <w:lang w:val="en-US" w:eastAsia="zh-CN"/>
        </w:rPr>
        <w:t>2021年，</w:t>
      </w:r>
      <w:r>
        <w:rPr>
          <w:rFonts w:hint="eastAsia" w:ascii="仿宋_GB2312" w:hAnsi="仿宋_GB2312" w:eastAsia="仿宋_GB2312" w:cs="仿宋_GB2312"/>
          <w:b w:val="0"/>
          <w:bCs w:val="0"/>
          <w:color w:val="000000"/>
          <w:kern w:val="0"/>
          <w:sz w:val="32"/>
          <w:szCs w:val="32"/>
        </w:rPr>
        <w:t>市人社局会同市民政局、</w:t>
      </w:r>
      <w:r>
        <w:rPr>
          <w:rFonts w:hint="eastAsia" w:ascii="仿宋_GB2312" w:hAnsi="仿宋_GB2312" w:eastAsia="仿宋_GB2312" w:cs="仿宋_GB2312"/>
          <w:b w:val="0"/>
          <w:bCs w:val="0"/>
          <w:color w:val="000000"/>
          <w:kern w:val="0"/>
          <w:sz w:val="32"/>
          <w:szCs w:val="32"/>
          <w:lang w:val="en-US" w:eastAsia="zh-CN"/>
        </w:rPr>
        <w:t>市</w:t>
      </w:r>
      <w:r>
        <w:rPr>
          <w:rFonts w:hint="eastAsia" w:ascii="仿宋_GB2312" w:hAnsi="仿宋_GB2312" w:eastAsia="仿宋_GB2312" w:cs="仿宋_GB2312"/>
          <w:b w:val="0"/>
          <w:bCs w:val="0"/>
          <w:color w:val="000000"/>
          <w:kern w:val="0"/>
          <w:sz w:val="32"/>
          <w:szCs w:val="32"/>
        </w:rPr>
        <w:t>财政局、</w:t>
      </w:r>
      <w:r>
        <w:rPr>
          <w:rFonts w:hint="eastAsia" w:ascii="仿宋_GB2312" w:hAnsi="仿宋_GB2312" w:eastAsia="仿宋_GB2312" w:cs="仿宋_GB2312"/>
          <w:b w:val="0"/>
          <w:bCs w:val="0"/>
          <w:color w:val="000000"/>
          <w:kern w:val="0"/>
          <w:sz w:val="32"/>
          <w:szCs w:val="32"/>
          <w:lang w:val="en-US" w:eastAsia="zh-CN"/>
        </w:rPr>
        <w:t>市</w:t>
      </w:r>
      <w:r>
        <w:rPr>
          <w:rFonts w:hint="eastAsia" w:ascii="仿宋_GB2312" w:hAnsi="仿宋_GB2312" w:eastAsia="仿宋_GB2312" w:cs="仿宋_GB2312"/>
          <w:b w:val="0"/>
          <w:bCs w:val="0"/>
          <w:color w:val="000000"/>
          <w:kern w:val="0"/>
          <w:sz w:val="32"/>
          <w:szCs w:val="32"/>
        </w:rPr>
        <w:t>商务局、</w:t>
      </w:r>
      <w:r>
        <w:rPr>
          <w:rFonts w:hint="eastAsia" w:ascii="仿宋_GB2312" w:hAnsi="仿宋_GB2312" w:eastAsia="仿宋_GB2312" w:cs="仿宋_GB2312"/>
          <w:b w:val="0"/>
          <w:bCs w:val="0"/>
          <w:color w:val="000000"/>
          <w:kern w:val="0"/>
          <w:sz w:val="32"/>
          <w:szCs w:val="32"/>
          <w:lang w:val="en-US" w:eastAsia="zh-CN"/>
        </w:rPr>
        <w:t>市</w:t>
      </w:r>
      <w:r>
        <w:rPr>
          <w:rFonts w:hint="eastAsia" w:ascii="仿宋_GB2312" w:hAnsi="仿宋_GB2312" w:eastAsia="仿宋_GB2312" w:cs="仿宋_GB2312"/>
          <w:b w:val="0"/>
          <w:bCs w:val="0"/>
          <w:color w:val="000000"/>
          <w:kern w:val="0"/>
          <w:sz w:val="32"/>
          <w:szCs w:val="32"/>
        </w:rPr>
        <w:t>卫健委、</w:t>
      </w:r>
      <w:r>
        <w:rPr>
          <w:rFonts w:hint="eastAsia" w:ascii="仿宋_GB2312" w:hAnsi="仿宋_GB2312" w:eastAsia="仿宋_GB2312" w:cs="仿宋_GB2312"/>
          <w:b w:val="0"/>
          <w:bCs w:val="0"/>
          <w:color w:val="000000"/>
          <w:kern w:val="0"/>
          <w:sz w:val="32"/>
          <w:szCs w:val="32"/>
          <w:lang w:val="en-US" w:eastAsia="zh-CN"/>
        </w:rPr>
        <w:t>市</w:t>
      </w:r>
      <w:r>
        <w:rPr>
          <w:rFonts w:hint="eastAsia" w:ascii="仿宋_GB2312" w:hAnsi="仿宋_GB2312" w:eastAsia="仿宋_GB2312" w:cs="仿宋_GB2312"/>
          <w:b w:val="0"/>
          <w:bCs w:val="0"/>
          <w:color w:val="000000"/>
          <w:kern w:val="0"/>
          <w:sz w:val="32"/>
          <w:szCs w:val="32"/>
        </w:rPr>
        <w:t>妇联等部门制定印发了《关于实施本溪市康养职业技能培训计划的通知》（本人社〔2021〕76号），在全市开展大规模康养服务从业人员职业技能培训，并按规定落实职业技能培训补贴、生活费（含交通费）补贴、鉴定补贴等政策。下一步，</w:t>
      </w:r>
      <w:r>
        <w:rPr>
          <w:rFonts w:hint="eastAsia" w:ascii="仿宋_GB2312" w:hAnsi="仿宋_GB2312" w:eastAsia="仿宋_GB2312" w:cs="仿宋_GB2312"/>
          <w:b w:val="0"/>
          <w:bCs w:val="0"/>
          <w:color w:val="000000"/>
          <w:kern w:val="0"/>
          <w:sz w:val="32"/>
          <w:szCs w:val="32"/>
          <w:lang w:val="en-US" w:eastAsia="zh-CN"/>
        </w:rPr>
        <w:t>市人社局</w:t>
      </w:r>
      <w:r>
        <w:rPr>
          <w:rFonts w:hint="eastAsia" w:ascii="仿宋_GB2312" w:hAnsi="仿宋_GB2312" w:eastAsia="仿宋_GB2312" w:cs="仿宋_GB2312"/>
          <w:b w:val="0"/>
          <w:bCs w:val="0"/>
          <w:color w:val="000000"/>
          <w:kern w:val="0"/>
          <w:sz w:val="32"/>
          <w:szCs w:val="32"/>
        </w:rPr>
        <w:t>拟将养老护理员、健康照护师、社群健康助理员、老年人能力评估师等新职业，以及家庭护理、老人陪护等专项职业能力培训项目分批次纳入我市承担政府培训项目补贴目录。</w:t>
      </w:r>
      <w:r>
        <w:rPr>
          <w:rFonts w:hint="eastAsia" w:ascii="仿宋_GB2312" w:hAnsi="仿宋_GB2312" w:eastAsia="仿宋_GB2312" w:cs="仿宋_GB2312"/>
          <w:b w:val="0"/>
          <w:bCs w:val="0"/>
          <w:color w:val="000000"/>
          <w:kern w:val="0"/>
          <w:sz w:val="32"/>
          <w:szCs w:val="32"/>
          <w:lang w:val="en-US" w:eastAsia="zh-CN"/>
        </w:rPr>
        <w:t>二</w:t>
      </w:r>
      <w:r>
        <w:rPr>
          <w:rFonts w:hint="eastAsia" w:ascii="仿宋_GB2312" w:hAnsi="仿宋_GB2312" w:eastAsia="仿宋_GB2312" w:cs="仿宋_GB2312"/>
          <w:b w:val="0"/>
          <w:bCs w:val="0"/>
          <w:color w:val="000000"/>
          <w:sz w:val="32"/>
          <w:szCs w:val="32"/>
          <w:lang w:val="en-US" w:eastAsia="zh-CN"/>
        </w:rPr>
        <w:t>是</w:t>
      </w:r>
      <w:r>
        <w:rPr>
          <w:rFonts w:hint="eastAsia" w:ascii="仿宋_GB2312" w:hAnsi="仿宋_GB2312" w:eastAsia="仿宋_GB2312" w:cs="仿宋_GB2312"/>
          <w:b w:val="0"/>
          <w:bCs w:val="0"/>
          <w:color w:val="000000"/>
          <w:sz w:val="32"/>
          <w:szCs w:val="32"/>
        </w:rPr>
        <w:t>市教育局将继续加强辽宁医药化工职业技术学院、市商贸服务学校、两县职教中心“老年人服务与管理”、“家政服务与管理”、“护理”、“旅游服务与管理”等旅居康养产业相关专业建设。加大上述专业实习、实训基地等硬件资金投入；加强专业带头人、学科骨干教师及“双师型”专业教师的培养，全面提高教育教学质量</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指导所辖职业院校开展市场调研，了解旅居康养产业人才市场需求。在条件允许且市场需求，适时增设新的旅居康养产业相关专业，为做大做强康养产业提供人才支撑和保证。</w:t>
      </w:r>
      <w:r>
        <w:rPr>
          <w:rFonts w:hint="eastAsia" w:ascii="仿宋_GB2312" w:hAnsi="仿宋_GB2312" w:eastAsia="仿宋_GB2312" w:cs="仿宋_GB2312"/>
          <w:b w:val="0"/>
          <w:bCs w:val="0"/>
          <w:color w:val="000000"/>
          <w:sz w:val="32"/>
          <w:szCs w:val="32"/>
          <w:lang w:val="en-US" w:eastAsia="zh-CN"/>
        </w:rPr>
        <w:t>三是市</w:t>
      </w:r>
      <w:r>
        <w:rPr>
          <w:rFonts w:hint="eastAsia" w:ascii="仿宋_GB2312" w:hAnsi="仿宋_GB2312" w:eastAsia="仿宋_GB2312" w:cs="仿宋_GB2312"/>
          <w:color w:val="000000"/>
          <w:sz w:val="32"/>
          <w:szCs w:val="32"/>
        </w:rPr>
        <w:t>文旅</w:t>
      </w:r>
      <w:r>
        <w:rPr>
          <w:rFonts w:hint="eastAsia" w:ascii="仿宋_GB2312" w:hAnsi="仿宋_GB2312" w:eastAsia="仿宋_GB2312" w:cs="仿宋_GB2312"/>
          <w:color w:val="000000"/>
          <w:sz w:val="32"/>
          <w:szCs w:val="32"/>
          <w:lang w:val="en-US" w:eastAsia="zh-CN"/>
        </w:rPr>
        <w:t>局学习文旅部</w:t>
      </w:r>
      <w:r>
        <w:rPr>
          <w:rFonts w:hint="eastAsia" w:ascii="仿宋_GB2312" w:hAnsi="仿宋_GB2312" w:eastAsia="仿宋_GB2312" w:cs="仿宋_GB2312"/>
          <w:color w:val="000000"/>
          <w:sz w:val="32"/>
          <w:szCs w:val="32"/>
        </w:rPr>
        <w:t>首批发展智慧旅游提高适老化程度示范案例经验，推广智慧旅游老年化服务；配合卫生部门与旅游企业合作，加强对旅游从业人员医护培训；提倡景区设置医疗服务规则，处理老年游客事故、疾病和其他紧急情况。</w:t>
      </w:r>
    </w:p>
    <w:p>
      <w:pPr>
        <w:pStyle w:val="2"/>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Style w:val="2"/>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widowControl w:val="0"/>
        <w:tabs>
          <w:tab w:val="right" w:pos="8306"/>
        </w:tabs>
        <w:wordWrap/>
        <w:adjustRightInd/>
        <w:snapToGrid/>
        <w:spacing w:line="560" w:lineRule="exact"/>
        <w:ind w:firstLine="2976" w:firstLineChars="93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本溪市</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局</w:t>
      </w:r>
    </w:p>
    <w:p>
      <w:pPr>
        <w:widowControl w:val="0"/>
        <w:tabs>
          <w:tab w:val="right" w:pos="8306"/>
        </w:tabs>
        <w:wordWrap/>
        <w:adjustRightInd/>
        <w:snapToGrid/>
        <w:spacing w:line="560" w:lineRule="exact"/>
        <w:ind w:firstLine="2976" w:firstLineChars="93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sectPr>
      <w:footerReference r:id="rId4" w:type="default"/>
      <w:pgSz w:w="11906" w:h="16838"/>
      <w:pgMar w:top="1610" w:right="1519" w:bottom="1440" w:left="1576"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FFFFFF" fill="t" stroke="t">
      <v:fill type="gradient" on="t" color2="#FFFFFF" angle="-9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paragraph" w:styleId="2">
    <w:name w:val="Plain Text"/>
    <w:basedOn w:val="1"/>
    <w:qFormat/>
    <w:uiPriority w:val="0"/>
    <w:rPr>
      <w:rFonts w:ascii="宋体" w:hAnsi="Courier New" w:cs="Courier New"/>
      <w:szCs w:val="21"/>
    </w:rPr>
  </w:style>
  <w:style w:type="paragraph" w:styleId="3">
    <w:name w:val="Body Text"/>
    <w:basedOn w:val="1"/>
    <w:qFormat/>
    <w:uiPriority w:val="0"/>
  </w:style>
  <w:style w:type="paragraph" w:styleId="4">
    <w:name w:val="footer"/>
    <w:basedOn w:val="1"/>
    <w:qFormat/>
    <w:uiPriority w:val="99"/>
    <w:pPr>
      <w:tabs>
        <w:tab w:val="center" w:pos="4153"/>
        <w:tab w:val="right" w:pos="8306"/>
      </w:tabs>
      <w:snapToGrid w:val="0"/>
      <w:spacing w:line="240" w:lineRule="atLeast"/>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607-2</cp:lastModifiedBy>
  <dcterms:modified xsi:type="dcterms:W3CDTF">2022-08-04T01:03:51Z</dcterms:modified>
  <dc:title>本溪市民政局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B1F150BCFE0444A883041285CAB5C8CD</vt:lpwstr>
  </property>
</Properties>
</file>