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rPr>
          <w:rFonts w:hint="eastAsia" w:ascii="宋体" w:hAnsi="宋体"/>
          <w:b/>
          <w:sz w:val="36"/>
          <w:szCs w:val="36"/>
        </w:rPr>
      </w:pPr>
      <w:r>
        <w:rPr>
          <w:rFonts w:hint="eastAsia" w:ascii="宋体" w:hAnsi="宋体"/>
          <w:b/>
          <w:sz w:val="36"/>
          <w:szCs w:val="36"/>
        </w:rPr>
        <w:t xml:space="preserve">第二部分 </w:t>
      </w:r>
      <w:r>
        <w:rPr>
          <w:rFonts w:hint="eastAsia" w:ascii="黑体" w:hAnsi="黑体" w:eastAsia="黑体"/>
          <w:b/>
          <w:bCs/>
          <w:sz w:val="32"/>
          <w:szCs w:val="32"/>
        </w:rPr>
        <w:t>辽宁医药化工职业技术学院</w:t>
      </w:r>
      <w:r>
        <w:rPr>
          <w:rFonts w:hint="eastAsia" w:ascii="宋体" w:hAnsi="宋体"/>
          <w:b/>
          <w:sz w:val="36"/>
          <w:szCs w:val="36"/>
        </w:rPr>
        <w:t>2019年度部门决算公开报表</w:t>
      </w:r>
    </w:p>
    <w:tbl>
      <w:tblPr>
        <w:tblStyle w:val="3"/>
        <w:tblW w:w="12375" w:type="dxa"/>
        <w:jc w:val="center"/>
        <w:tblLayout w:type="autofit"/>
        <w:tblCellMar>
          <w:top w:w="0" w:type="dxa"/>
          <w:left w:w="0" w:type="dxa"/>
          <w:bottom w:w="0" w:type="dxa"/>
          <w:right w:w="0" w:type="dxa"/>
        </w:tblCellMar>
      </w:tblPr>
      <w:tblGrid>
        <w:gridCol w:w="4083"/>
        <w:gridCol w:w="583"/>
        <w:gridCol w:w="1122"/>
        <w:gridCol w:w="4083"/>
        <w:gridCol w:w="583"/>
        <w:gridCol w:w="1930"/>
      </w:tblGrid>
      <w:tr>
        <w:tblPrEx>
          <w:tblCellMar>
            <w:top w:w="0" w:type="dxa"/>
            <w:left w:w="0" w:type="dxa"/>
            <w:bottom w:w="0" w:type="dxa"/>
            <w:right w:w="0" w:type="dxa"/>
          </w:tblCellMar>
        </w:tblPrEx>
        <w:trPr>
          <w:trHeight w:val="321" w:hRule="exact"/>
          <w:jc w:val="center"/>
        </w:trPr>
        <w:tc>
          <w:tcPr>
            <w:tcW w:w="12384" w:type="dxa"/>
            <w:gridSpan w:val="6"/>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2019年度收入支出决算总表</w:t>
            </w:r>
          </w:p>
          <w:p>
            <w:pPr>
              <w:widowControl/>
              <w:spacing w:line="120" w:lineRule="auto"/>
              <w:jc w:val="center"/>
              <w:textAlignment w:val="center"/>
              <w:rPr>
                <w:rFonts w:hint="eastAsia" w:ascii="宋体" w:hAnsi="宋体" w:cs="宋体"/>
                <w:b/>
                <w:color w:val="000000"/>
                <w:kern w:val="0"/>
                <w:sz w:val="24"/>
                <w:lang w:bidi="ar"/>
              </w:rPr>
            </w:pPr>
          </w:p>
          <w:p>
            <w:pPr>
              <w:widowControl/>
              <w:spacing w:line="120" w:lineRule="auto"/>
              <w:jc w:val="center"/>
              <w:textAlignment w:val="center"/>
              <w:rPr>
                <w:rFonts w:hint="eastAsia" w:ascii="宋体" w:hAnsi="宋体" w:cs="宋体"/>
                <w:b/>
                <w:color w:val="000000"/>
                <w:kern w:val="0"/>
                <w:sz w:val="24"/>
                <w:lang w:bidi="ar"/>
              </w:rPr>
            </w:pPr>
          </w:p>
        </w:tc>
      </w:tr>
      <w:tr>
        <w:tblPrEx>
          <w:tblCellMar>
            <w:top w:w="0" w:type="dxa"/>
            <w:left w:w="0" w:type="dxa"/>
            <w:bottom w:w="0" w:type="dxa"/>
            <w:right w:w="0" w:type="dxa"/>
          </w:tblCellMar>
        </w:tblPrEx>
        <w:trPr>
          <w:trHeight w:val="238" w:hRule="exac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widowControl/>
              <w:spacing w:line="120" w:lineRule="auto"/>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公开</w:t>
            </w:r>
            <w:r>
              <w:rPr>
                <w:color w:val="000000"/>
                <w:kern w:val="0"/>
                <w:sz w:val="18"/>
                <w:szCs w:val="18"/>
                <w:lang w:bidi="ar"/>
              </w:rPr>
              <w:t>01</w:t>
            </w:r>
            <w:r>
              <w:rPr>
                <w:rFonts w:hint="eastAsia" w:ascii="宋体" w:hAnsi="宋体" w:cs="宋体"/>
                <w:color w:val="000000"/>
                <w:kern w:val="0"/>
                <w:sz w:val="18"/>
                <w:szCs w:val="18"/>
                <w:lang w:bidi="ar"/>
              </w:rPr>
              <w:t>表</w:t>
            </w:r>
          </w:p>
        </w:tc>
      </w:tr>
      <w:tr>
        <w:tblPrEx>
          <w:tblCellMar>
            <w:top w:w="0" w:type="dxa"/>
            <w:left w:w="0" w:type="dxa"/>
            <w:bottom w:w="0" w:type="dxa"/>
            <w:right w:w="0" w:type="dxa"/>
          </w:tblCellMar>
        </w:tblPrEx>
        <w:trPr>
          <w:trHeight w:val="238" w:hRule="exact"/>
          <w:jc w:val="center"/>
        </w:trPr>
        <w:tc>
          <w:tcPr>
            <w:tcW w:w="0" w:type="auto"/>
            <w:tcBorders>
              <w:top w:val="nil"/>
              <w:left w:val="nil"/>
              <w:bottom w:val="nil"/>
              <w:right w:val="nil"/>
            </w:tcBorders>
            <w:shd w:val="clear" w:color="auto" w:fill="FFFFFF"/>
            <w:noWrap/>
            <w:tcMar>
              <w:top w:w="15" w:type="dxa"/>
              <w:left w:w="15" w:type="dxa"/>
              <w:right w:w="15" w:type="dxa"/>
            </w:tcMar>
            <w:vAlign w:val="bottom"/>
          </w:tcPr>
          <w:p>
            <w:pPr>
              <w:widowControl/>
              <w:spacing w:line="120" w:lineRule="auto"/>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部门：</w:t>
            </w: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widowControl/>
              <w:spacing w:line="120" w:lineRule="auto"/>
              <w:jc w:val="righ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0" w:type="dxa"/>
            <w:bottom w:w="0" w:type="dxa"/>
            <w:right w:w="0" w:type="dxa"/>
          </w:tblCellMar>
        </w:tblPrEx>
        <w:trPr>
          <w:trHeight w:val="238"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     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     出</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    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一、财政拨款收入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8,067.72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其中：政府性基金预算财政拨款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二、外交支出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二、上级补助收入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三、国防支出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三、事业收入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四、经营收入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五、教育支出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5,221.06</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六、其他收入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188.49</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622.74</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十六、金融支出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286.98</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二十三、债务还本支出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二十四、债务付息支出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8,095.24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6,319.28</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用事业基金弥补收支差额</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结余分配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年初结转和结余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其中：提取职工福利基金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其中：项目支出结转和结余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转入事业基金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年末结转和结余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1,775.96</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其中：项目支出结转和结余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0.00 </w:t>
            </w:r>
          </w:p>
        </w:tc>
      </w:tr>
      <w:tr>
        <w:tblPrEx>
          <w:tblCellMar>
            <w:top w:w="0" w:type="dxa"/>
            <w:left w:w="0" w:type="dxa"/>
            <w:bottom w:w="0" w:type="dxa"/>
            <w:right w:w="0" w:type="dxa"/>
          </w:tblCellMar>
        </w:tblPrEx>
        <w:trPr>
          <w:trHeight w:val="238"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8,095.24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120" w:lineRule="auto"/>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总计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8,095.24</w:t>
            </w:r>
          </w:p>
        </w:tc>
      </w:tr>
      <w:tr>
        <w:tblPrEx>
          <w:tblCellMar>
            <w:top w:w="0" w:type="dxa"/>
            <w:left w:w="0" w:type="dxa"/>
            <w:bottom w:w="0" w:type="dxa"/>
            <w:right w:w="0" w:type="dxa"/>
          </w:tblCellMar>
        </w:tblPrEx>
        <w:trPr>
          <w:trHeight w:val="238" w:hRule="exact"/>
          <w:jc w:val="center"/>
        </w:trPr>
        <w:tc>
          <w:tcPr>
            <w:tcW w:w="12384" w:type="dxa"/>
            <w:gridSpan w:val="6"/>
            <w:tcBorders>
              <w:top w:val="single" w:color="000000" w:sz="4" w:space="0"/>
              <w:left w:val="nil"/>
              <w:bottom w:val="nil"/>
              <w:right w:val="nil"/>
            </w:tcBorders>
            <w:noWrap w:val="0"/>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注：本表反映部门本年度的总收支和年末结转结余情况。</w:t>
            </w:r>
          </w:p>
        </w:tc>
      </w:tr>
      <w:tr>
        <w:tblPrEx>
          <w:tblCellMar>
            <w:top w:w="0" w:type="dxa"/>
            <w:left w:w="0" w:type="dxa"/>
            <w:bottom w:w="0" w:type="dxa"/>
            <w:right w:w="0" w:type="dxa"/>
          </w:tblCellMar>
        </w:tblPrEx>
        <w:trPr>
          <w:trHeight w:val="238" w:hRule="exact"/>
          <w:jc w:val="center"/>
        </w:trPr>
        <w:tc>
          <w:tcPr>
            <w:tcW w:w="12384" w:type="dxa"/>
            <w:gridSpan w:val="6"/>
            <w:tcBorders>
              <w:top w:val="nil"/>
              <w:left w:val="nil"/>
              <w:bottom w:val="nil"/>
              <w:right w:val="nil"/>
            </w:tcBorders>
            <w:noWrap w:val="0"/>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本表金额转换成万元时，因四舍五入可能存在尾差。</w:t>
            </w:r>
          </w:p>
        </w:tc>
      </w:tr>
      <w:tr>
        <w:tblPrEx>
          <w:tblCellMar>
            <w:top w:w="0" w:type="dxa"/>
            <w:left w:w="0" w:type="dxa"/>
            <w:bottom w:w="0" w:type="dxa"/>
            <w:right w:w="0" w:type="dxa"/>
          </w:tblCellMar>
        </w:tblPrEx>
        <w:trPr>
          <w:trHeight w:val="238" w:hRule="exact"/>
          <w:jc w:val="center"/>
        </w:trPr>
        <w:tc>
          <w:tcPr>
            <w:tcW w:w="12384" w:type="dxa"/>
            <w:gridSpan w:val="6"/>
            <w:tcBorders>
              <w:top w:val="nil"/>
              <w:left w:val="nil"/>
              <w:bottom w:val="nil"/>
              <w:right w:val="nil"/>
            </w:tcBorders>
            <w:noWrap w:val="0"/>
            <w:tcMar>
              <w:top w:w="15" w:type="dxa"/>
              <w:left w:w="15" w:type="dxa"/>
              <w:right w:w="15" w:type="dxa"/>
            </w:tcMar>
            <w:vAlign w:val="center"/>
          </w:tcPr>
          <w:p>
            <w:pPr>
              <w:widowControl/>
              <w:spacing w:line="12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如本表为空，则我部门本年度无此类资金收支余。</w:t>
            </w:r>
          </w:p>
        </w:tc>
      </w:tr>
    </w:tbl>
    <w:p>
      <w:pPr>
        <w:spacing w:line="540" w:lineRule="exact"/>
        <w:rPr>
          <w:rFonts w:ascii="宋体" w:hAnsi="宋体"/>
          <w:b/>
          <w:sz w:val="36"/>
          <w:szCs w:val="36"/>
        </w:rPr>
      </w:pPr>
      <w:r>
        <w:rPr>
          <w:rFonts w:hint="eastAsia" w:ascii="宋体" w:hAnsi="宋体"/>
          <w:b/>
          <w:sz w:val="36"/>
          <w:szCs w:val="36"/>
        </w:rPr>
        <w:t xml:space="preserve">      </w:t>
      </w:r>
    </w:p>
    <w:tbl>
      <w:tblPr>
        <w:tblStyle w:val="3"/>
        <w:tblW w:w="12900" w:type="dxa"/>
        <w:jc w:val="center"/>
        <w:tblLayout w:type="autofit"/>
        <w:tblCellMar>
          <w:top w:w="0" w:type="dxa"/>
          <w:left w:w="0" w:type="dxa"/>
          <w:bottom w:w="0" w:type="dxa"/>
          <w:right w:w="0" w:type="dxa"/>
        </w:tblCellMar>
      </w:tblPr>
      <w:tblGrid>
        <w:gridCol w:w="733"/>
        <w:gridCol w:w="268"/>
        <w:gridCol w:w="268"/>
        <w:gridCol w:w="4128"/>
        <w:gridCol w:w="1113"/>
        <w:gridCol w:w="1113"/>
        <w:gridCol w:w="881"/>
        <w:gridCol w:w="939"/>
        <w:gridCol w:w="881"/>
        <w:gridCol w:w="881"/>
        <w:gridCol w:w="1695"/>
      </w:tblGrid>
      <w:tr>
        <w:tblPrEx>
          <w:tblCellMar>
            <w:top w:w="0" w:type="dxa"/>
            <w:left w:w="0" w:type="dxa"/>
            <w:bottom w:w="0" w:type="dxa"/>
            <w:right w:w="0" w:type="dxa"/>
          </w:tblCellMar>
        </w:tblPrEx>
        <w:trPr>
          <w:trHeight w:val="374" w:hRule="atLeast"/>
          <w:jc w:val="center"/>
        </w:trPr>
        <w:tc>
          <w:tcPr>
            <w:tcW w:w="12900" w:type="dxa"/>
            <w:gridSpan w:val="11"/>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2019年度收入决算表</w:t>
            </w:r>
          </w:p>
        </w:tc>
      </w:tr>
      <w:tr>
        <w:tblPrEx>
          <w:tblCellMar>
            <w:top w:w="0" w:type="dxa"/>
            <w:left w:w="0" w:type="dxa"/>
            <w:bottom w:w="0" w:type="dxa"/>
            <w:right w:w="0" w:type="dxa"/>
          </w:tblCellMar>
        </w:tblPrEx>
        <w:trPr>
          <w:trHeight w:val="374" w:hRule="atLeas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74" w:hRule="atLeast"/>
          <w:jc w:val="center"/>
        </w:trPr>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374" w:hRule="atLeast"/>
          <w:jc w:val="center"/>
        </w:trPr>
        <w:tc>
          <w:tcPr>
            <w:tcW w:w="125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上缴收入</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3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8,095.24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8,067.72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教育支出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6,997.03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6,969.51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职业教育</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6,997.03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6,969.51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2050302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中专教育</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6,997.03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6,969.51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体育</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2070304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运动项目管理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归口管理的行政单位离退休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2900" w:type="dxa"/>
            <w:gridSpan w:val="11"/>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w:t>
            </w:r>
          </w:p>
        </w:tc>
      </w:tr>
      <w:tr>
        <w:tblPrEx>
          <w:tblCellMar>
            <w:top w:w="0" w:type="dxa"/>
            <w:left w:w="0" w:type="dxa"/>
            <w:bottom w:w="0" w:type="dxa"/>
            <w:right w:w="0" w:type="dxa"/>
          </w:tblCellMar>
        </w:tblPrEx>
        <w:trPr>
          <w:trHeight w:val="374"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本表金额转换成万元时，因四舍五入可能存在尾差。</w:t>
            </w:r>
          </w:p>
        </w:tc>
      </w:tr>
      <w:tr>
        <w:tblPrEx>
          <w:tblCellMar>
            <w:top w:w="0" w:type="dxa"/>
            <w:left w:w="0" w:type="dxa"/>
            <w:bottom w:w="0" w:type="dxa"/>
            <w:right w:w="0" w:type="dxa"/>
          </w:tblCellMar>
        </w:tblPrEx>
        <w:trPr>
          <w:trHeight w:val="374"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bookmarkStart w:id="0" w:name="_GoBack"/>
            <w:bookmarkEnd w:id="0"/>
            <w:r>
              <w:rPr>
                <w:rFonts w:hint="eastAsia" w:ascii="宋体" w:hAnsi="宋体" w:cs="宋体"/>
                <w:color w:val="000000"/>
                <w:kern w:val="0"/>
                <w:sz w:val="20"/>
                <w:szCs w:val="20"/>
                <w:lang w:bidi="ar"/>
              </w:rPr>
              <w:t xml:space="preserve">  如本表为空，则我部门本年度无此类资金收支余。</w:t>
            </w:r>
          </w:p>
        </w:tc>
      </w:tr>
    </w:tbl>
    <w:p>
      <w:pPr>
        <w:spacing w:line="540" w:lineRule="exact"/>
        <w:jc w:val="left"/>
        <w:rPr>
          <w:rFonts w:hint="eastAsia" w:ascii="宋体" w:hAnsi="宋体"/>
          <w:b/>
          <w:sz w:val="36"/>
          <w:szCs w:val="36"/>
        </w:rPr>
      </w:pPr>
      <w:r>
        <w:rPr>
          <w:rFonts w:hint="eastAsia" w:ascii="宋体" w:hAnsi="宋体"/>
          <w:b/>
          <w:sz w:val="36"/>
          <w:szCs w:val="36"/>
        </w:rPr>
        <w:t xml:space="preserve">    </w:t>
      </w:r>
    </w:p>
    <w:tbl>
      <w:tblPr>
        <w:tblStyle w:val="3"/>
        <w:tblW w:w="13053" w:type="dxa"/>
        <w:jc w:val="center"/>
        <w:tblLayout w:type="autofit"/>
        <w:tblCellMar>
          <w:top w:w="0" w:type="dxa"/>
          <w:left w:w="0" w:type="dxa"/>
          <w:bottom w:w="0" w:type="dxa"/>
          <w:right w:w="0" w:type="dxa"/>
        </w:tblCellMar>
      </w:tblPr>
      <w:tblGrid>
        <w:gridCol w:w="675"/>
        <w:gridCol w:w="247"/>
        <w:gridCol w:w="247"/>
        <w:gridCol w:w="3675"/>
        <w:gridCol w:w="1463"/>
        <w:gridCol w:w="1463"/>
        <w:gridCol w:w="1463"/>
        <w:gridCol w:w="1393"/>
        <w:gridCol w:w="1358"/>
        <w:gridCol w:w="2004"/>
      </w:tblGrid>
      <w:tr>
        <w:tblPrEx>
          <w:tblCellMar>
            <w:top w:w="0" w:type="dxa"/>
            <w:left w:w="0" w:type="dxa"/>
            <w:bottom w:w="0" w:type="dxa"/>
            <w:right w:w="0" w:type="dxa"/>
          </w:tblCellMar>
        </w:tblPrEx>
        <w:trPr>
          <w:trHeight w:val="374" w:hRule="atLeast"/>
          <w:jc w:val="center"/>
        </w:trPr>
        <w:tc>
          <w:tcPr>
            <w:tcW w:w="13053" w:type="dxa"/>
            <w:gridSpan w:val="10"/>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2019年度支出决算表</w:t>
            </w:r>
          </w:p>
        </w:tc>
      </w:tr>
      <w:tr>
        <w:tblPrEx>
          <w:tblCellMar>
            <w:top w:w="0" w:type="dxa"/>
            <w:left w:w="0" w:type="dxa"/>
            <w:bottom w:w="0" w:type="dxa"/>
            <w:right w:w="0" w:type="dxa"/>
          </w:tblCellMar>
        </w:tblPrEx>
        <w:trPr>
          <w:trHeight w:val="374" w:hRule="atLeast"/>
          <w:jc w:val="center"/>
        </w:trPr>
        <w:tc>
          <w:tcPr>
            <w:tcW w:w="6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7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74" w:hRule="atLeast"/>
          <w:jc w:val="center"/>
        </w:trPr>
        <w:tc>
          <w:tcPr>
            <w:tcW w:w="630" w:type="dxa"/>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3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7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374"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w:t>
            </w:r>
          </w:p>
        </w:tc>
        <w:tc>
          <w:tcPr>
            <w:tcW w:w="2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款</w:t>
            </w:r>
          </w:p>
        </w:tc>
        <w:tc>
          <w:tcPr>
            <w:tcW w:w="2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3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374"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3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6,319.28</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5,515.24</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教育支出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5,221.06</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4,417.03</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20503</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职业教育</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5,221.06</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4,417.03</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2050302</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中专教育</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5,221.06</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4,417.03</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文化旅游体育与传媒支出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20703</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体育</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2070304</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运动项目管理</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行政事业单位离退休</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2080501</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归口管理的行政单位离退休</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2080505</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2080506</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机关事业单位职业年金缴费支出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住房保障支出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住房改革支出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2210201</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0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2210203</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购房补贴</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atLeast"/>
          <w:jc w:val="center"/>
        </w:trPr>
        <w:tc>
          <w:tcPr>
            <w:tcW w:w="13053" w:type="dxa"/>
            <w:gridSpan w:val="10"/>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w:t>
            </w:r>
          </w:p>
        </w:tc>
      </w:tr>
      <w:tr>
        <w:tblPrEx>
          <w:tblCellMar>
            <w:top w:w="0" w:type="dxa"/>
            <w:left w:w="0" w:type="dxa"/>
            <w:bottom w:w="0" w:type="dxa"/>
            <w:right w:w="0" w:type="dxa"/>
          </w:tblCellMar>
        </w:tblPrEx>
        <w:trPr>
          <w:trHeight w:val="374" w:hRule="atLeast"/>
          <w:jc w:val="center"/>
        </w:trPr>
        <w:tc>
          <w:tcPr>
            <w:tcW w:w="13053" w:type="dxa"/>
            <w:gridSpan w:val="10"/>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本表金额转换成万元时，因四舍五入可能存在尾差。</w:t>
            </w:r>
          </w:p>
        </w:tc>
      </w:tr>
      <w:tr>
        <w:tblPrEx>
          <w:tblCellMar>
            <w:top w:w="0" w:type="dxa"/>
            <w:left w:w="0" w:type="dxa"/>
            <w:bottom w:w="0" w:type="dxa"/>
            <w:right w:w="0" w:type="dxa"/>
          </w:tblCellMar>
        </w:tblPrEx>
        <w:trPr>
          <w:trHeight w:val="374" w:hRule="atLeast"/>
          <w:jc w:val="center"/>
        </w:trPr>
        <w:tc>
          <w:tcPr>
            <w:tcW w:w="13053" w:type="dxa"/>
            <w:gridSpan w:val="10"/>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如本表为空，则我部门本年度无此类资金收支余。</w:t>
            </w:r>
          </w:p>
        </w:tc>
      </w:tr>
      <w:tr>
        <w:tblPrEx>
          <w:tblCellMar>
            <w:top w:w="0" w:type="dxa"/>
            <w:left w:w="0" w:type="dxa"/>
            <w:bottom w:w="0" w:type="dxa"/>
            <w:right w:w="0" w:type="dxa"/>
          </w:tblCellMar>
        </w:tblPrEx>
        <w:trPr>
          <w:trHeight w:val="374" w:hRule="atLeast"/>
          <w:jc w:val="center"/>
        </w:trPr>
        <w:tc>
          <w:tcPr>
            <w:tcW w:w="13053" w:type="dxa"/>
            <w:gridSpan w:val="10"/>
            <w:tcBorders>
              <w:top w:val="nil"/>
              <w:left w:val="nil"/>
              <w:bottom w:val="nil"/>
              <w:right w:val="nil"/>
            </w:tcBorders>
            <w:noWrap w:val="0"/>
            <w:tcMar>
              <w:top w:w="15" w:type="dxa"/>
              <w:left w:w="15" w:type="dxa"/>
              <w:right w:w="15" w:type="dxa"/>
            </w:tcMar>
            <w:vAlign w:val="center"/>
          </w:tcPr>
          <w:tbl>
            <w:tblPr>
              <w:tblStyle w:val="3"/>
              <w:tblpPr w:leftFromText="180" w:rightFromText="180" w:vertAnchor="text" w:horzAnchor="page" w:tblpXSpec="center" w:tblpY="-9111"/>
              <w:tblOverlap w:val="never"/>
              <w:tblW w:w="14205" w:type="dxa"/>
              <w:jc w:val="center"/>
              <w:tblLayout w:type="autofit"/>
              <w:tblCellMar>
                <w:top w:w="0" w:type="dxa"/>
                <w:left w:w="0" w:type="dxa"/>
                <w:bottom w:w="0" w:type="dxa"/>
                <w:right w:w="0" w:type="dxa"/>
              </w:tblCellMar>
            </w:tblPr>
            <w:tblGrid>
              <w:gridCol w:w="3312"/>
              <w:gridCol w:w="542"/>
              <w:gridCol w:w="1046"/>
              <w:gridCol w:w="3817"/>
              <w:gridCol w:w="542"/>
              <w:gridCol w:w="1046"/>
              <w:gridCol w:w="1573"/>
              <w:gridCol w:w="2080"/>
            </w:tblGrid>
            <w:tr>
              <w:tblPrEx>
                <w:tblCellMar>
                  <w:top w:w="0" w:type="dxa"/>
                  <w:left w:w="0" w:type="dxa"/>
                  <w:bottom w:w="0" w:type="dxa"/>
                  <w:right w:w="0" w:type="dxa"/>
                </w:tblCellMar>
              </w:tblPrEx>
              <w:trPr>
                <w:trHeight w:val="255" w:hRule="exact"/>
                <w:jc w:val="center"/>
              </w:trPr>
              <w:tc>
                <w:tcPr>
                  <w:tcW w:w="14205"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2019年度财政拨款收入支出决算表</w:t>
                  </w:r>
                </w:p>
              </w:tc>
            </w:tr>
            <w:tr>
              <w:tblPrEx>
                <w:tblCellMar>
                  <w:top w:w="0" w:type="dxa"/>
                  <w:left w:w="0" w:type="dxa"/>
                  <w:bottom w:w="0" w:type="dxa"/>
                  <w:right w:w="0" w:type="dxa"/>
                </w:tblCellMar>
              </w:tblPrEx>
              <w:trPr>
                <w:trHeight w:val="255" w:hRule="exact"/>
                <w:jc w:val="center"/>
              </w:trPr>
              <w:tc>
                <w:tcPr>
                  <w:tcW w:w="337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5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5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17"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255" w:hRule="exact"/>
                <w:jc w:val="center"/>
              </w:trPr>
              <w:tc>
                <w:tcPr>
                  <w:tcW w:w="337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5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5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17"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255" w:hRule="exact"/>
                <w:jc w:val="center"/>
              </w:trPr>
              <w:tc>
                <w:tcPr>
                  <w:tcW w:w="498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  入</w:t>
                  </w:r>
                </w:p>
              </w:tc>
              <w:tc>
                <w:tcPr>
                  <w:tcW w:w="921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  出</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8,067.72</w:t>
                  </w: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wordWrap w:val="0"/>
                    <w:jc w:val="right"/>
                    <w:textAlignment w:val="center"/>
                    <w:rPr>
                      <w:rFonts w:ascii="宋体" w:hAnsi="宋体" w:cs="宋体"/>
                      <w:color w:val="000000"/>
                      <w:sz w:val="20"/>
                      <w:szCs w:val="20"/>
                    </w:rPr>
                  </w:pPr>
                  <w:r>
                    <w:rPr>
                      <w:rFonts w:hint="eastAsia" w:ascii="宋体" w:hAnsi="宋体" w:cs="宋体"/>
                      <w:color w:val="000000"/>
                      <w:sz w:val="20"/>
                      <w:szCs w:val="20"/>
                    </w:rPr>
                    <w:t xml:space="preserve">   5193.54 </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 xml:space="preserve">        5193.54</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七、文化旅游体育与传媒支出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九、卫生健康支出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十六、金融支出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十八、自然资源海洋气象等支出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二十一、灾害防治及应急管理支出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二十二、其他支出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二十三、债务还本支出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二十四、债务付息支出</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8,067.72</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 xml:space="preserve">   6291.75</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 xml:space="preserve">        6291.75</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c>
                <w:tcPr>
                  <w:tcW w:w="1601" w:type="dxa"/>
                  <w:tcBorders>
                    <w:top w:val="nil"/>
                    <w:left w:val="nil"/>
                    <w:bottom w:val="single" w:color="000000" w:sz="4" w:space="0"/>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60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064"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60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60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5" w:hRule="exact"/>
                <w:jc w:val="center"/>
              </w:trPr>
              <w:tc>
                <w:tcPr>
                  <w:tcW w:w="33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合计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0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8,067.72</w:t>
                  </w:r>
                </w:p>
              </w:tc>
              <w:tc>
                <w:tcPr>
                  <w:tcW w:w="3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合计</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0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8067.72</w:t>
                  </w:r>
                </w:p>
              </w:tc>
              <w:tc>
                <w:tcPr>
                  <w:tcW w:w="1601" w:type="dxa"/>
                  <w:tcBorders>
                    <w:top w:val="nil"/>
                    <w:left w:val="nil"/>
                    <w:bottom w:val="single" w:color="000000" w:sz="4" w:space="0"/>
                    <w:right w:val="single" w:color="000000" w:sz="4" w:space="0"/>
                  </w:tcBorders>
                  <w:noWrap/>
                  <w:tcMar>
                    <w:top w:w="15" w:type="dxa"/>
                    <w:left w:w="15" w:type="dxa"/>
                    <w:right w:w="15" w:type="dxa"/>
                  </w:tcMar>
                  <w:vAlign w:val="center"/>
                </w:tcPr>
                <w:p>
                  <w:pPr>
                    <w:widowControl/>
                    <w:ind w:firstLine="800" w:firstLineChars="400"/>
                    <w:textAlignment w:val="center"/>
                    <w:rPr>
                      <w:rFonts w:ascii="宋体" w:hAnsi="宋体" w:cs="宋体"/>
                      <w:color w:val="000000"/>
                      <w:sz w:val="20"/>
                      <w:szCs w:val="20"/>
                    </w:rPr>
                  </w:pPr>
                  <w:r>
                    <w:rPr>
                      <w:rFonts w:hint="eastAsia" w:ascii="宋体" w:hAnsi="宋体" w:cs="宋体"/>
                      <w:color w:val="000000"/>
                      <w:sz w:val="20"/>
                      <w:szCs w:val="20"/>
                    </w:rPr>
                    <w:t>8067.72</w:t>
                  </w: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255" w:hRule="exact"/>
                <w:jc w:val="center"/>
              </w:trPr>
              <w:tc>
                <w:tcPr>
                  <w:tcW w:w="14205" w:type="dxa"/>
                  <w:gridSpan w:val="8"/>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w:t>
                  </w:r>
                </w:p>
              </w:tc>
            </w:tr>
            <w:tr>
              <w:tblPrEx>
                <w:tblCellMar>
                  <w:top w:w="0" w:type="dxa"/>
                  <w:left w:w="0" w:type="dxa"/>
                  <w:bottom w:w="0" w:type="dxa"/>
                  <w:right w:w="0" w:type="dxa"/>
                </w:tblCellMar>
              </w:tblPrEx>
              <w:trPr>
                <w:trHeight w:val="255" w:hRule="exact"/>
                <w:jc w:val="center"/>
              </w:trPr>
              <w:tc>
                <w:tcPr>
                  <w:tcW w:w="14205"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本表金额转换成万元时，因四舍五入可能存在尾差。</w:t>
                  </w:r>
                </w:p>
              </w:tc>
            </w:tr>
            <w:tr>
              <w:tblPrEx>
                <w:tblCellMar>
                  <w:top w:w="0" w:type="dxa"/>
                  <w:left w:w="0" w:type="dxa"/>
                  <w:bottom w:w="0" w:type="dxa"/>
                  <w:right w:w="0" w:type="dxa"/>
                </w:tblCellMar>
              </w:tblPrEx>
              <w:trPr>
                <w:trHeight w:val="255" w:hRule="exact"/>
                <w:jc w:val="center"/>
              </w:trPr>
              <w:tc>
                <w:tcPr>
                  <w:tcW w:w="14205"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如本表为空，则我部门本年度无此类资金收支余。</w:t>
                  </w:r>
                </w:p>
              </w:tc>
            </w:tr>
          </w:tbl>
          <w:p>
            <w:pPr>
              <w:widowControl/>
              <w:jc w:val="left"/>
              <w:textAlignment w:val="center"/>
              <w:rPr>
                <w:rFonts w:hint="eastAsia" w:ascii="宋体" w:hAnsi="宋体" w:cs="宋体"/>
                <w:color w:val="000000"/>
                <w:kern w:val="0"/>
                <w:sz w:val="20"/>
                <w:szCs w:val="20"/>
                <w:lang w:bidi="ar"/>
              </w:rPr>
            </w:pPr>
          </w:p>
        </w:tc>
      </w:tr>
    </w:tbl>
    <w:p>
      <w:pPr>
        <w:spacing w:line="540" w:lineRule="exact"/>
        <w:jc w:val="left"/>
        <w:rPr>
          <w:rFonts w:ascii="宋体" w:hAnsi="宋体"/>
          <w:b/>
          <w:sz w:val="36"/>
          <w:szCs w:val="36"/>
        </w:rPr>
      </w:pPr>
      <w:r>
        <w:rPr>
          <w:rFonts w:hint="eastAsia" w:ascii="宋体" w:hAnsi="宋体"/>
          <w:b/>
          <w:sz w:val="36"/>
          <w:szCs w:val="36"/>
        </w:rPr>
        <w:t xml:space="preserve"> </w:t>
      </w:r>
    </w:p>
    <w:tbl>
      <w:tblPr>
        <w:tblStyle w:val="3"/>
        <w:tblW w:w="14457" w:type="dxa"/>
        <w:jc w:val="center"/>
        <w:tblLayout w:type="fixed"/>
        <w:tblCellMar>
          <w:top w:w="0" w:type="dxa"/>
          <w:left w:w="0" w:type="dxa"/>
          <w:bottom w:w="0" w:type="dxa"/>
          <w:right w:w="0" w:type="dxa"/>
        </w:tblCellMar>
      </w:tblPr>
      <w:tblGrid>
        <w:gridCol w:w="630"/>
        <w:gridCol w:w="252"/>
        <w:gridCol w:w="251"/>
        <w:gridCol w:w="3430"/>
        <w:gridCol w:w="482"/>
        <w:gridCol w:w="475"/>
        <w:gridCol w:w="473"/>
        <w:gridCol w:w="895"/>
        <w:gridCol w:w="897"/>
        <w:gridCol w:w="894"/>
        <w:gridCol w:w="895"/>
        <w:gridCol w:w="896"/>
        <w:gridCol w:w="679"/>
        <w:gridCol w:w="896"/>
        <w:gridCol w:w="1178"/>
        <w:gridCol w:w="1234"/>
      </w:tblGrid>
      <w:tr>
        <w:tblPrEx>
          <w:tblCellMar>
            <w:top w:w="0" w:type="dxa"/>
            <w:left w:w="0" w:type="dxa"/>
            <w:bottom w:w="0" w:type="dxa"/>
            <w:right w:w="0" w:type="dxa"/>
          </w:tblCellMar>
        </w:tblPrEx>
        <w:trPr>
          <w:trHeight w:val="374" w:hRule="exact"/>
          <w:jc w:val="center"/>
        </w:trPr>
        <w:tc>
          <w:tcPr>
            <w:tcW w:w="14457" w:type="dxa"/>
            <w:gridSpan w:val="16"/>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2019年度一般公共预算财政拨款收入支出决算表</w:t>
            </w:r>
          </w:p>
        </w:tc>
      </w:tr>
      <w:tr>
        <w:tblPrEx>
          <w:tblCellMar>
            <w:top w:w="0" w:type="dxa"/>
            <w:left w:w="0" w:type="dxa"/>
            <w:bottom w:w="0" w:type="dxa"/>
            <w:right w:w="0" w:type="dxa"/>
          </w:tblCellMar>
        </w:tblPrEx>
        <w:trPr>
          <w:trHeight w:val="374" w:hRule="exact"/>
          <w:jc w:val="center"/>
        </w:trPr>
        <w:tc>
          <w:tcPr>
            <w:tcW w:w="63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252"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25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343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482"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4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473"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4"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6"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679"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6"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1178"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1234" w:type="dxa"/>
            <w:tcBorders>
              <w:top w:val="nil"/>
              <w:left w:val="nil"/>
              <w:bottom w:val="nil"/>
              <w:right w:val="nil"/>
            </w:tcBorders>
            <w:shd w:val="clear" w:color="auto" w:fill="FFFFFF"/>
            <w:noWrap/>
            <w:tcMar>
              <w:top w:w="15" w:type="dxa"/>
              <w:left w:w="15" w:type="dxa"/>
              <w:right w:w="15" w:type="dxa"/>
            </w:tcMar>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w:t>
            </w:r>
            <w:r>
              <w:rPr>
                <w:rStyle w:val="6"/>
                <w:lang w:bidi="ar"/>
              </w:rPr>
              <w:t>05</w:t>
            </w:r>
            <w:r>
              <w:rPr>
                <w:rStyle w:val="7"/>
                <w:rFonts w:hint="default"/>
                <w:lang w:bidi="ar"/>
              </w:rPr>
              <w:t>表</w:t>
            </w:r>
          </w:p>
        </w:tc>
      </w:tr>
      <w:tr>
        <w:tblPrEx>
          <w:tblCellMar>
            <w:top w:w="0" w:type="dxa"/>
            <w:left w:w="0" w:type="dxa"/>
            <w:bottom w:w="0" w:type="dxa"/>
            <w:right w:w="0" w:type="dxa"/>
          </w:tblCellMar>
        </w:tblPrEx>
        <w:trPr>
          <w:trHeight w:val="374" w:hRule="exact"/>
          <w:jc w:val="center"/>
        </w:trPr>
        <w:tc>
          <w:tcPr>
            <w:tcW w:w="630" w:type="dxa"/>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52"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251"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3430"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482"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47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473"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4"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5"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6"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679"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896"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1178"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0"/>
                <w:szCs w:val="20"/>
              </w:rPr>
            </w:pPr>
          </w:p>
        </w:tc>
        <w:tc>
          <w:tcPr>
            <w:tcW w:w="1234"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374" w:hRule="exact"/>
          <w:jc w:val="center"/>
        </w:trPr>
        <w:tc>
          <w:tcPr>
            <w:tcW w:w="113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26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24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3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374" w:hRule="exact"/>
          <w:jc w:val="center"/>
        </w:trPr>
        <w:tc>
          <w:tcPr>
            <w:tcW w:w="113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4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4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基本支出结转</w:t>
            </w:r>
          </w:p>
        </w:tc>
        <w:tc>
          <w:tcPr>
            <w:tcW w:w="4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项目支出结转和结余</w:t>
            </w:r>
          </w:p>
        </w:tc>
        <w:tc>
          <w:tcPr>
            <w:tcW w:w="8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8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支出</w:t>
            </w:r>
          </w:p>
        </w:tc>
        <w:tc>
          <w:tcPr>
            <w:tcW w:w="8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8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支出</w:t>
            </w:r>
          </w:p>
        </w:tc>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基本支出结转和结余</w:t>
            </w:r>
          </w:p>
        </w:tc>
        <w:tc>
          <w:tcPr>
            <w:tcW w:w="12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项目支出结转和结余</w:t>
            </w:r>
          </w:p>
        </w:tc>
      </w:tr>
      <w:tr>
        <w:trPr>
          <w:trHeight w:val="374" w:hRule="exact"/>
          <w:jc w:val="center"/>
        </w:trPr>
        <w:tc>
          <w:tcPr>
            <w:tcW w:w="113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74" w:hRule="exact"/>
          <w:jc w:val="center"/>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w:t>
            </w:r>
          </w:p>
        </w:tc>
        <w:tc>
          <w:tcPr>
            <w:tcW w:w="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款</w:t>
            </w:r>
          </w:p>
        </w:tc>
        <w:tc>
          <w:tcPr>
            <w:tcW w:w="2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374" w:hRule="exact"/>
          <w:jc w:val="center"/>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8,067.72</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5,487.72</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6,291.76</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5,487.72</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教育支出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6,969.51</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4,389.51</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5,193.55</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4,389.51</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r>
      <w:tr>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20503</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职业教育</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6,969.51</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4,389.51</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5,193.55</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4,389.51</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2050302</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中专教育</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6,969.51</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4,389.51</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5,193.55</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4,389.51</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804.04</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1,775.96</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文化旅游体育与传媒支出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20703</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体育</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2070304</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运动项目管理</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188.49</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行政事业单位离退休</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622.74</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归口管理的行政单位离退休</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2080505</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539.61</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2080506</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机关事业单位职业年金缴费支出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81.63</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住房保障支出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w:t>
            </w:r>
          </w:p>
        </w:tc>
        <w:tc>
          <w:tcPr>
            <w:tcW w:w="3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住房改革支出</w:t>
            </w: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89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8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286.98</w:t>
            </w:r>
          </w:p>
        </w:tc>
        <w:tc>
          <w:tcPr>
            <w:tcW w:w="6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2210201</w:t>
            </w:r>
          </w:p>
        </w:tc>
        <w:tc>
          <w:tcPr>
            <w:tcW w:w="3430" w:type="dxa"/>
            <w:tcBorders>
              <w:top w:val="nil"/>
              <w:left w:val="nil"/>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482"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897"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894"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896"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274.42</w:t>
            </w:r>
          </w:p>
        </w:tc>
        <w:tc>
          <w:tcPr>
            <w:tcW w:w="679"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nil"/>
              <w:left w:val="nil"/>
              <w:bottom w:val="nil"/>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1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2210203</w:t>
            </w:r>
          </w:p>
        </w:tc>
        <w:tc>
          <w:tcPr>
            <w:tcW w:w="3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购房补贴</w:t>
            </w: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8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12.56</w:t>
            </w:r>
          </w:p>
        </w:tc>
        <w:tc>
          <w:tcPr>
            <w:tcW w:w="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374" w:hRule="exact"/>
          <w:jc w:val="center"/>
        </w:trPr>
        <w:tc>
          <w:tcPr>
            <w:tcW w:w="14457" w:type="dxa"/>
            <w:gridSpan w:val="16"/>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注：本表反映部门本年度一般公共预算财政拨款收入支出及结转和结余情况。</w:t>
            </w:r>
          </w:p>
        </w:tc>
      </w:tr>
      <w:tr>
        <w:tblPrEx>
          <w:tblCellMar>
            <w:top w:w="0" w:type="dxa"/>
            <w:left w:w="0" w:type="dxa"/>
            <w:bottom w:w="0" w:type="dxa"/>
            <w:right w:w="0" w:type="dxa"/>
          </w:tblCellMar>
        </w:tblPrEx>
        <w:trPr>
          <w:trHeight w:val="374" w:hRule="exact"/>
          <w:jc w:val="center"/>
        </w:trPr>
        <w:tc>
          <w:tcPr>
            <w:tcW w:w="14457" w:type="dxa"/>
            <w:gridSpan w:val="16"/>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本表金额转换成万元时，因四舍五入可能存在尾差。</w:t>
            </w:r>
          </w:p>
        </w:tc>
      </w:tr>
      <w:tr>
        <w:tblPrEx>
          <w:tblCellMar>
            <w:top w:w="0" w:type="dxa"/>
            <w:left w:w="0" w:type="dxa"/>
            <w:bottom w:w="0" w:type="dxa"/>
            <w:right w:w="0" w:type="dxa"/>
          </w:tblCellMar>
        </w:tblPrEx>
        <w:trPr>
          <w:trHeight w:val="374" w:hRule="exact"/>
          <w:jc w:val="center"/>
        </w:trPr>
        <w:tc>
          <w:tcPr>
            <w:tcW w:w="14457" w:type="dxa"/>
            <w:gridSpan w:val="16"/>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如本表为空，则我部门本年度无此类资金收支余。</w:t>
            </w:r>
          </w:p>
        </w:tc>
      </w:tr>
    </w:tbl>
    <w:p>
      <w:pPr>
        <w:rPr>
          <w:vanish/>
        </w:rPr>
      </w:pPr>
    </w:p>
    <w:tbl>
      <w:tblPr>
        <w:tblStyle w:val="3"/>
        <w:tblpPr w:leftFromText="180" w:rightFromText="180" w:vertAnchor="text" w:horzAnchor="page" w:tblpX="1178" w:tblpY="215"/>
        <w:tblOverlap w:val="never"/>
        <w:tblW w:w="14493" w:type="dxa"/>
        <w:tblInd w:w="0" w:type="dxa"/>
        <w:tblLayout w:type="fixed"/>
        <w:tblCellMar>
          <w:top w:w="0" w:type="dxa"/>
          <w:left w:w="0" w:type="dxa"/>
          <w:bottom w:w="0" w:type="dxa"/>
          <w:right w:w="0" w:type="dxa"/>
        </w:tblCellMar>
      </w:tblPr>
      <w:tblGrid>
        <w:gridCol w:w="630"/>
        <w:gridCol w:w="3095"/>
        <w:gridCol w:w="991"/>
        <w:gridCol w:w="575"/>
        <w:gridCol w:w="2335"/>
        <w:gridCol w:w="867"/>
        <w:gridCol w:w="783"/>
        <w:gridCol w:w="3834"/>
        <w:gridCol w:w="1383"/>
      </w:tblGrid>
      <w:tr>
        <w:tblPrEx>
          <w:tblCellMar>
            <w:top w:w="0" w:type="dxa"/>
            <w:left w:w="0" w:type="dxa"/>
            <w:bottom w:w="0" w:type="dxa"/>
            <w:right w:w="0" w:type="dxa"/>
          </w:tblCellMar>
        </w:tblPrEx>
        <w:trPr>
          <w:trHeight w:val="311" w:hRule="exact"/>
        </w:trPr>
        <w:tc>
          <w:tcPr>
            <w:tcW w:w="14493"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2019年度一般公共预算财政拨款基本支出决算表</w:t>
            </w:r>
          </w:p>
        </w:tc>
      </w:tr>
      <w:tr>
        <w:tblPrEx>
          <w:tblCellMar>
            <w:top w:w="0" w:type="dxa"/>
            <w:left w:w="0" w:type="dxa"/>
            <w:bottom w:w="0" w:type="dxa"/>
            <w:right w:w="0" w:type="dxa"/>
          </w:tblCellMar>
        </w:tblPrEx>
        <w:trPr>
          <w:trHeight w:val="261" w:hRule="exact"/>
        </w:trPr>
        <w:tc>
          <w:tcPr>
            <w:tcW w:w="63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09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91"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33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8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834"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8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261" w:hRule="exact"/>
        </w:trPr>
        <w:tc>
          <w:tcPr>
            <w:tcW w:w="63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09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91"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33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8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834"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8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金额单位：万元</w:t>
            </w:r>
          </w:p>
        </w:tc>
      </w:tr>
      <w:tr>
        <w:trPr>
          <w:trHeight w:val="261" w:hRule="exact"/>
        </w:trPr>
        <w:tc>
          <w:tcPr>
            <w:tcW w:w="47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w:t>
            </w:r>
          </w:p>
        </w:tc>
        <w:tc>
          <w:tcPr>
            <w:tcW w:w="977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w:t>
            </w:r>
          </w:p>
        </w:tc>
      </w:tr>
      <w:tr>
        <w:tblPrEx>
          <w:tblCellMar>
            <w:top w:w="0" w:type="dxa"/>
            <w:left w:w="0" w:type="dxa"/>
            <w:bottom w:w="0" w:type="dxa"/>
            <w:right w:w="0" w:type="dxa"/>
          </w:tblCellMar>
        </w:tblPrEx>
        <w:trPr>
          <w:trHeight w:val="312" w:hRule="exac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编码</w:t>
            </w:r>
          </w:p>
        </w:tc>
        <w:tc>
          <w:tcPr>
            <w:tcW w:w="3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编码</w:t>
            </w:r>
          </w:p>
        </w:tc>
        <w:tc>
          <w:tcPr>
            <w:tcW w:w="2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8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7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编码</w:t>
            </w:r>
          </w:p>
        </w:tc>
        <w:tc>
          <w:tcPr>
            <w:tcW w:w="38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r>
      <w:tr>
        <w:tblPrEx>
          <w:tblCellMar>
            <w:top w:w="0" w:type="dxa"/>
            <w:left w:w="0" w:type="dxa"/>
            <w:bottom w:w="0" w:type="dxa"/>
            <w:right w:w="0" w:type="dxa"/>
          </w:tblCellMar>
        </w:tblPrEx>
        <w:trPr>
          <w:trHeight w:val="312" w:hRule="exac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9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7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8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工资福利支出</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4,333.73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商品和服务支出</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938.57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基本工资</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2,027.10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30201</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办公费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12.97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津贴补贴</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122.53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30202</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印刷费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8.61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奖金</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114.69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30203</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咨询费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5.95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35.82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30104</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伙食补助费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43.82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30204</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手续费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绩效工资</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785.16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30205</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水费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249.77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11.43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机关事业单位基本养老保险缴费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539.61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30206</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电费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166.84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15.04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职业年金缴费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81.63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30207</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邮电费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11.98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职工基本医疗保险缴费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229.46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30208</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取暖费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7.00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公务员医疗补助缴费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30209</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物业管理费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181.31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其他社会保障缴费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66.52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30211</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差旅费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40.14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住房公积金</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274.42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30212</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因公出国（境）费用</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医疗费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30213</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维修（护）费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6.62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其他工资福利支出</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48.78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30214</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租赁费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2.04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对个人和家庭的补助</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179.60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30215</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会议费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0.16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离休费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 xml:space="preserve">33.27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30216</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bCs/>
                <w:color w:val="000000"/>
                <w:sz w:val="20"/>
                <w:szCs w:val="20"/>
              </w:rPr>
            </w:pPr>
            <w:r>
              <w:rPr>
                <w:rFonts w:hint="eastAsia" w:ascii="宋体" w:hAnsi="宋体" w:cs="宋体"/>
                <w:bCs/>
                <w:color w:val="000000"/>
                <w:kern w:val="0"/>
                <w:sz w:val="20"/>
                <w:szCs w:val="20"/>
                <w:lang w:bidi="ar"/>
              </w:rPr>
              <w:t>培训费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4.63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0.14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8.96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88.18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2.73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9.35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79.52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30311</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57.76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30312</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31.60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25.64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30313</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1.78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30314</w:t>
            </w:r>
          </w:p>
        </w:tc>
        <w:tc>
          <w:tcPr>
            <w:tcW w:w="309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21.06 </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其他对个人和家庭的补助支出</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22.03 </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39.49 </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3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33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7.96 </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38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0.00 </w:t>
            </w:r>
          </w:p>
        </w:tc>
      </w:tr>
      <w:tr>
        <w:tblPrEx>
          <w:tblCellMar>
            <w:top w:w="0" w:type="dxa"/>
            <w:left w:w="0" w:type="dxa"/>
            <w:bottom w:w="0" w:type="dxa"/>
            <w:right w:w="0" w:type="dxa"/>
          </w:tblCellMar>
        </w:tblPrEx>
        <w:trPr>
          <w:trHeight w:val="261" w:hRule="exact"/>
        </w:trPr>
        <w:tc>
          <w:tcPr>
            <w:tcW w:w="3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4,513.33 </w:t>
            </w:r>
          </w:p>
        </w:tc>
        <w:tc>
          <w:tcPr>
            <w:tcW w:w="839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974.40 </w:t>
            </w:r>
          </w:p>
        </w:tc>
      </w:tr>
      <w:tr>
        <w:trPr>
          <w:trHeight w:val="261" w:hRule="exact"/>
        </w:trPr>
        <w:tc>
          <w:tcPr>
            <w:tcW w:w="14493"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注：本表反映部门本年度一般公共预算财政拨款基本支出明细情况。</w:t>
            </w:r>
          </w:p>
        </w:tc>
      </w:tr>
      <w:tr>
        <w:tblPrEx>
          <w:tblCellMar>
            <w:top w:w="0" w:type="dxa"/>
            <w:left w:w="0" w:type="dxa"/>
            <w:bottom w:w="0" w:type="dxa"/>
            <w:right w:w="0" w:type="dxa"/>
          </w:tblCellMar>
        </w:tblPrEx>
        <w:trPr>
          <w:trHeight w:val="261" w:hRule="exact"/>
        </w:trPr>
        <w:tc>
          <w:tcPr>
            <w:tcW w:w="14493"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本表金额转换成万元时，因四舍五入可能存在尾差。</w:t>
            </w:r>
          </w:p>
        </w:tc>
      </w:tr>
      <w:tr>
        <w:tblPrEx>
          <w:tblCellMar>
            <w:top w:w="0" w:type="dxa"/>
            <w:left w:w="0" w:type="dxa"/>
            <w:bottom w:w="0" w:type="dxa"/>
            <w:right w:w="0" w:type="dxa"/>
          </w:tblCellMar>
        </w:tblPrEx>
        <w:trPr>
          <w:trHeight w:val="261" w:hRule="exact"/>
        </w:trPr>
        <w:tc>
          <w:tcPr>
            <w:tcW w:w="14493"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如本表为空，则我部门本年度无此类资金收支余。</w:t>
            </w:r>
          </w:p>
        </w:tc>
      </w:tr>
    </w:tbl>
    <w:p>
      <w:pPr>
        <w:spacing w:line="540" w:lineRule="exact"/>
        <w:jc w:val="left"/>
        <w:rPr>
          <w:rFonts w:hint="eastAsia" w:ascii="宋体" w:hAnsi="宋体"/>
          <w:b/>
          <w:sz w:val="36"/>
          <w:szCs w:val="36"/>
        </w:rPr>
      </w:pPr>
      <w:r>
        <w:rPr>
          <w:rFonts w:hint="eastAsia" w:ascii="宋体" w:hAnsi="宋体"/>
          <w:b/>
          <w:sz w:val="36"/>
          <w:szCs w:val="36"/>
        </w:rPr>
        <w:t xml:space="preserve">  </w:t>
      </w:r>
    </w:p>
    <w:tbl>
      <w:tblPr>
        <w:tblStyle w:val="3"/>
        <w:tblW w:w="14880" w:type="dxa"/>
        <w:tblInd w:w="0" w:type="dxa"/>
        <w:tblLayout w:type="autofit"/>
        <w:tblCellMar>
          <w:top w:w="0" w:type="dxa"/>
          <w:left w:w="0" w:type="dxa"/>
          <w:bottom w:w="0" w:type="dxa"/>
          <w:right w:w="0" w:type="dxa"/>
        </w:tblCellMar>
      </w:tblPr>
      <w:tblGrid>
        <w:gridCol w:w="750"/>
        <w:gridCol w:w="420"/>
        <w:gridCol w:w="420"/>
        <w:gridCol w:w="1512"/>
        <w:gridCol w:w="931"/>
        <w:gridCol w:w="931"/>
        <w:gridCol w:w="992"/>
        <w:gridCol w:w="870"/>
        <w:gridCol w:w="870"/>
        <w:gridCol w:w="870"/>
        <w:gridCol w:w="870"/>
        <w:gridCol w:w="931"/>
        <w:gridCol w:w="870"/>
        <w:gridCol w:w="992"/>
        <w:gridCol w:w="955"/>
        <w:gridCol w:w="1710"/>
      </w:tblGrid>
      <w:tr>
        <w:tblPrEx>
          <w:tblCellMar>
            <w:top w:w="0" w:type="dxa"/>
            <w:left w:w="0" w:type="dxa"/>
            <w:bottom w:w="0" w:type="dxa"/>
            <w:right w:w="0" w:type="dxa"/>
          </w:tblCellMar>
        </w:tblPrEx>
        <w:trPr>
          <w:trHeight w:val="450" w:hRule="atLeast"/>
        </w:trPr>
        <w:tc>
          <w:tcPr>
            <w:tcW w:w="14892" w:type="dxa"/>
            <w:gridSpan w:val="16"/>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2019年度政府性基金预算财政拨款收入支出决算表</w:t>
            </w:r>
          </w:p>
        </w:tc>
      </w:tr>
      <w:tr>
        <w:tblPrEx>
          <w:tblCellMar>
            <w:top w:w="0" w:type="dxa"/>
            <w:left w:w="0" w:type="dxa"/>
            <w:bottom w:w="0" w:type="dxa"/>
            <w:right w:w="0" w:type="dxa"/>
          </w:tblCellMar>
        </w:tblPrEx>
        <w:trPr>
          <w:trHeight w:val="315" w:hRule="atLeast"/>
        </w:trPr>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公开</w:t>
            </w:r>
            <w:r>
              <w:rPr>
                <w:color w:val="000000"/>
                <w:kern w:val="0"/>
                <w:sz w:val="24"/>
                <w:lang w:bidi="ar"/>
              </w:rPr>
              <w:t>07</w:t>
            </w:r>
            <w:r>
              <w:rPr>
                <w:rStyle w:val="8"/>
                <w:rFonts w:hint="default"/>
                <w:lang w:bidi="ar"/>
              </w:rPr>
              <w:t>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hint="eastAsia" w:ascii="宋体" w:hAnsi="宋体" w:cs="宋体"/>
                <w:color w:val="000000"/>
                <w:sz w:val="24"/>
              </w:rPr>
            </w:pPr>
            <w:r>
              <w:rPr>
                <w:rFonts w:hint="eastAsia" w:ascii="宋体" w:hAnsi="宋体" w:cs="宋体"/>
                <w:color w:val="000000"/>
                <w:kern w:val="0"/>
                <w:sz w:val="24"/>
                <w:lang w:bidi="ar"/>
              </w:rPr>
              <w:t>部门：</w:t>
            </w: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hint="eastAsia" w:ascii="宋体" w:hAnsi="宋体" w:cs="宋体"/>
                <w:color w:val="000000"/>
                <w:sz w:val="24"/>
              </w:rPr>
            </w:pPr>
            <w:r>
              <w:rPr>
                <w:rFonts w:hint="eastAsia" w:ascii="宋体" w:hAnsi="宋体" w:cs="宋体"/>
                <w:color w:val="000000"/>
                <w:kern w:val="0"/>
                <w:sz w:val="24"/>
                <w:lang w:bidi="ar"/>
              </w:rPr>
              <w:t>金额单位：万元</w:t>
            </w:r>
          </w:p>
        </w:tc>
      </w:tr>
      <w:tr>
        <w:tblPrEx>
          <w:tblCellMar>
            <w:top w:w="0" w:type="dxa"/>
            <w:left w:w="0" w:type="dxa"/>
            <w:bottom w:w="0" w:type="dxa"/>
            <w:right w:w="0" w:type="dxa"/>
          </w:tblCellMar>
        </w:tblPrEx>
        <w:trPr>
          <w:trHeight w:val="600" w:hRule="atLeast"/>
        </w:trPr>
        <w:tc>
          <w:tcPr>
            <w:tcW w:w="12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科目编码</w:t>
            </w:r>
          </w:p>
        </w:tc>
        <w:tc>
          <w:tcPr>
            <w:tcW w:w="15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年初结转和结余</w:t>
            </w:r>
          </w:p>
        </w:tc>
        <w:tc>
          <w:tcPr>
            <w:tcW w:w="27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年末结转和结余</w:t>
            </w:r>
          </w:p>
        </w:tc>
      </w:tr>
      <w:tr>
        <w:tblPrEx>
          <w:tblCellMar>
            <w:top w:w="0" w:type="dxa"/>
            <w:left w:w="0" w:type="dxa"/>
            <w:bottom w:w="0" w:type="dxa"/>
            <w:right w:w="0" w:type="dxa"/>
          </w:tblCellMar>
        </w:tblPrEx>
        <w:trPr>
          <w:trHeight w:val="600" w:hRule="atLeast"/>
        </w:trPr>
        <w:tc>
          <w:tcPr>
            <w:tcW w:w="12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基本支出结转</w:t>
            </w: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项目支出</w:t>
            </w:r>
            <w:r>
              <w:rPr>
                <w:rStyle w:val="8"/>
                <w:rFonts w:hint="default"/>
                <w:lang w:bidi="ar"/>
              </w:rPr>
              <w:t>结转和结余</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支出</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项目 </w:t>
            </w:r>
            <w:r>
              <w:rPr>
                <w:rStyle w:val="8"/>
                <w:rFonts w:hint="default"/>
                <w:lang w:bidi="ar"/>
              </w:rPr>
              <w:t xml:space="preserve"> 支出</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支出</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项目 </w:t>
            </w:r>
            <w:r>
              <w:rPr>
                <w:rStyle w:val="8"/>
                <w:rFonts w:hint="default"/>
                <w:lang w:bidi="ar"/>
              </w:rPr>
              <w:t xml:space="preserve"> 支出</w:t>
            </w: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基本支出结转和结余</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项目支出结转和结余</w:t>
            </w:r>
          </w:p>
        </w:tc>
      </w:tr>
      <w:tr>
        <w:tblPrEx>
          <w:tblCellMar>
            <w:top w:w="0" w:type="dxa"/>
            <w:left w:w="0" w:type="dxa"/>
            <w:bottom w:w="0" w:type="dxa"/>
            <w:right w:w="0" w:type="dxa"/>
          </w:tblCellMar>
        </w:tblPrEx>
        <w:trPr>
          <w:trHeight w:val="1242" w:hRule="atLeast"/>
        </w:trPr>
        <w:tc>
          <w:tcPr>
            <w:tcW w:w="12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02"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类</w:t>
            </w:r>
          </w:p>
        </w:tc>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款</w:t>
            </w:r>
          </w:p>
        </w:tc>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栏次</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tblPrEx>
          <w:tblCellMar>
            <w:top w:w="0" w:type="dxa"/>
            <w:left w:w="0" w:type="dxa"/>
            <w:bottom w:w="0" w:type="dxa"/>
            <w:right w:w="0" w:type="dxa"/>
          </w:tblCellMar>
        </w:tblPrEx>
        <w:trPr>
          <w:trHeight w:val="48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285" w:hRule="atLeast"/>
        </w:trPr>
        <w:tc>
          <w:tcPr>
            <w:tcW w:w="14892" w:type="dxa"/>
            <w:gridSpan w:val="16"/>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注：本表反映部门本年度政府性基金预算财政拨款收入支出及结转和结余情况。</w:t>
            </w:r>
          </w:p>
        </w:tc>
      </w:tr>
      <w:tr>
        <w:tblPrEx>
          <w:tblCellMar>
            <w:top w:w="0" w:type="dxa"/>
            <w:left w:w="0" w:type="dxa"/>
            <w:bottom w:w="0" w:type="dxa"/>
            <w:right w:w="0" w:type="dxa"/>
          </w:tblCellMar>
        </w:tblPrEx>
        <w:trPr>
          <w:trHeight w:val="285" w:hRule="atLeast"/>
        </w:trPr>
        <w:tc>
          <w:tcPr>
            <w:tcW w:w="0" w:type="auto"/>
            <w:gridSpan w:val="16"/>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本表金额转换成万元时，因四舍五入可能存在尾差。</w:t>
            </w:r>
          </w:p>
        </w:tc>
      </w:tr>
      <w:tr>
        <w:tblPrEx>
          <w:tblCellMar>
            <w:top w:w="0" w:type="dxa"/>
            <w:left w:w="0" w:type="dxa"/>
            <w:bottom w:w="0" w:type="dxa"/>
            <w:right w:w="0" w:type="dxa"/>
          </w:tblCellMar>
        </w:tblPrEx>
        <w:trPr>
          <w:trHeight w:val="285" w:hRule="atLeast"/>
        </w:trPr>
        <w:tc>
          <w:tcPr>
            <w:tcW w:w="0" w:type="auto"/>
            <w:gridSpan w:val="16"/>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如本表为空，则我部门本年度无此类资金收支余。</w:t>
            </w:r>
          </w:p>
        </w:tc>
      </w:tr>
    </w:tbl>
    <w:p>
      <w:pPr>
        <w:spacing w:line="540" w:lineRule="exact"/>
        <w:jc w:val="left"/>
        <w:rPr>
          <w:rFonts w:hint="eastAsia" w:ascii="宋体" w:hAnsi="宋体"/>
          <w:b/>
          <w:sz w:val="36"/>
          <w:szCs w:val="36"/>
        </w:rPr>
      </w:pPr>
    </w:p>
    <w:p>
      <w:pPr>
        <w:spacing w:line="540" w:lineRule="exact"/>
        <w:jc w:val="left"/>
        <w:rPr>
          <w:rFonts w:ascii="宋体" w:hAnsi="宋体"/>
          <w:b/>
          <w:sz w:val="36"/>
          <w:szCs w:val="36"/>
        </w:rPr>
      </w:pPr>
      <w:r>
        <w:rPr>
          <w:rFonts w:hint="eastAsia" w:ascii="宋体" w:hAnsi="宋体"/>
          <w:b/>
          <w:sz w:val="36"/>
          <w:szCs w:val="36"/>
        </w:rPr>
        <w:t xml:space="preserve"> </w:t>
      </w:r>
    </w:p>
    <w:tbl>
      <w:tblPr>
        <w:tblStyle w:val="3"/>
        <w:tblW w:w="13080" w:type="dxa"/>
        <w:jc w:val="center"/>
        <w:tblLayout w:type="autofit"/>
        <w:tblCellMar>
          <w:top w:w="0" w:type="dxa"/>
          <w:left w:w="0" w:type="dxa"/>
          <w:bottom w:w="0" w:type="dxa"/>
          <w:right w:w="0" w:type="dxa"/>
        </w:tblCellMar>
      </w:tblPr>
      <w:tblGrid>
        <w:gridCol w:w="750"/>
        <w:gridCol w:w="420"/>
        <w:gridCol w:w="420"/>
        <w:gridCol w:w="630"/>
        <w:gridCol w:w="570"/>
        <w:gridCol w:w="734"/>
        <w:gridCol w:w="779"/>
        <w:gridCol w:w="690"/>
        <w:gridCol w:w="630"/>
        <w:gridCol w:w="600"/>
        <w:gridCol w:w="705"/>
        <w:gridCol w:w="690"/>
        <w:gridCol w:w="678"/>
        <w:gridCol w:w="764"/>
        <w:gridCol w:w="764"/>
        <w:gridCol w:w="684"/>
        <w:gridCol w:w="866"/>
        <w:gridCol w:w="1710"/>
      </w:tblGrid>
      <w:tr>
        <w:tblPrEx>
          <w:tblCellMar>
            <w:top w:w="0" w:type="dxa"/>
            <w:left w:w="0" w:type="dxa"/>
            <w:bottom w:w="0" w:type="dxa"/>
            <w:right w:w="0" w:type="dxa"/>
          </w:tblCellMar>
        </w:tblPrEx>
        <w:trPr>
          <w:trHeight w:val="450" w:hRule="atLeast"/>
          <w:jc w:val="center"/>
        </w:trPr>
        <w:tc>
          <w:tcPr>
            <w:tcW w:w="13083" w:type="dxa"/>
            <w:gridSpan w:val="18"/>
            <w:tcBorders>
              <w:top w:val="nil"/>
              <w:left w:val="nil"/>
              <w:bottom w:val="nil"/>
              <w:right w:val="nil"/>
            </w:tcBorders>
            <w:shd w:val="clear" w:color="auto" w:fill="FFFFFF"/>
            <w:noWrap/>
            <w:tcMar>
              <w:top w:w="15" w:type="dxa"/>
              <w:left w:w="15" w:type="dxa"/>
              <w:right w:w="15" w:type="dxa"/>
            </w:tcMar>
            <w:vAlign w:val="center"/>
          </w:tcPr>
          <w:p>
            <w:pPr>
              <w:spacing w:line="540" w:lineRule="exact"/>
              <w:jc w:val="center"/>
              <w:rPr>
                <w:rFonts w:hint="eastAsia" w:ascii="宋体" w:hAnsi="宋体" w:cs="宋体"/>
                <w:b/>
                <w:color w:val="000000"/>
                <w:sz w:val="32"/>
                <w:szCs w:val="32"/>
              </w:rPr>
            </w:pPr>
            <w:r>
              <w:rPr>
                <w:rFonts w:hint="eastAsia" w:ascii="宋体" w:hAnsi="宋体" w:cs="宋体"/>
                <w:b/>
                <w:color w:val="000000"/>
                <w:kern w:val="0"/>
                <w:sz w:val="32"/>
                <w:szCs w:val="32"/>
                <w:lang w:bidi="ar"/>
              </w:rPr>
              <w:t>2019年度财政专户管理资金收入支出决算表</w:t>
            </w:r>
          </w:p>
        </w:tc>
      </w:tr>
      <w:tr>
        <w:tblPrEx>
          <w:tblCellMar>
            <w:top w:w="0" w:type="dxa"/>
            <w:left w:w="0" w:type="dxa"/>
            <w:bottom w:w="0" w:type="dxa"/>
            <w:right w:w="0" w:type="dxa"/>
          </w:tblCellMar>
        </w:tblPrEx>
        <w:trPr>
          <w:trHeight w:val="315" w:hRule="atLeast"/>
          <w:jc w:val="center"/>
        </w:trPr>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hint="eastAsia" w:ascii="宋体" w:hAnsi="宋体" w:cs="宋体"/>
                <w:color w:val="000000"/>
                <w:sz w:val="24"/>
              </w:rPr>
            </w:pPr>
            <w:r>
              <w:rPr>
                <w:rFonts w:hint="eastAsia" w:ascii="宋体" w:hAnsi="宋体" w:cs="宋体"/>
                <w:color w:val="000000"/>
                <w:kern w:val="0"/>
                <w:sz w:val="24"/>
                <w:lang w:bidi="ar"/>
              </w:rPr>
              <w:t>公开</w:t>
            </w:r>
            <w:r>
              <w:rPr>
                <w:color w:val="000000"/>
                <w:kern w:val="0"/>
                <w:sz w:val="24"/>
                <w:lang w:bidi="ar"/>
              </w:rPr>
              <w:t>08</w:t>
            </w:r>
            <w:r>
              <w:rPr>
                <w:rFonts w:hint="eastAsia" w:ascii="宋体" w:hAnsi="宋体" w:cs="宋体"/>
                <w:color w:val="000000"/>
                <w:kern w:val="0"/>
                <w:sz w:val="24"/>
                <w:lang w:bidi="ar"/>
              </w:rPr>
              <w:t>表</w:t>
            </w: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hint="eastAsia" w:ascii="宋体" w:hAnsi="宋体" w:cs="宋体"/>
                <w:color w:val="000000"/>
                <w:sz w:val="24"/>
              </w:rPr>
            </w:pPr>
            <w:r>
              <w:rPr>
                <w:rFonts w:hint="eastAsia" w:ascii="宋体" w:hAnsi="宋体" w:cs="宋体"/>
                <w:color w:val="000000"/>
                <w:kern w:val="0"/>
                <w:sz w:val="24"/>
                <w:lang w:bidi="ar"/>
              </w:rPr>
              <w:t>部门：</w:t>
            </w: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cs="宋体"/>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bottom"/>
              <w:rPr>
                <w:rFonts w:hint="eastAsia" w:ascii="宋体" w:hAnsi="宋体" w:cs="宋体"/>
                <w:color w:val="000000"/>
                <w:sz w:val="24"/>
              </w:rPr>
            </w:pPr>
            <w:r>
              <w:rPr>
                <w:rFonts w:hint="eastAsia" w:ascii="宋体" w:hAnsi="宋体" w:cs="宋体"/>
                <w:color w:val="000000"/>
                <w:kern w:val="0"/>
                <w:sz w:val="24"/>
                <w:lang w:bidi="ar"/>
              </w:rPr>
              <w:t>金额单位：万元</w:t>
            </w:r>
          </w:p>
        </w:tc>
      </w:tr>
      <w:tr>
        <w:tblPrEx>
          <w:tblCellMar>
            <w:top w:w="0" w:type="dxa"/>
            <w:left w:w="0" w:type="dxa"/>
            <w:bottom w:w="0" w:type="dxa"/>
            <w:right w:w="0" w:type="dxa"/>
          </w:tblCellMar>
        </w:tblPrEx>
        <w:trPr>
          <w:trHeight w:val="600" w:hRule="atLeast"/>
          <w:jc w:val="center"/>
        </w:trPr>
        <w:tc>
          <w:tcPr>
            <w:tcW w:w="12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科目编码</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年初结转和结余</w:t>
            </w:r>
          </w:p>
        </w:tc>
        <w:tc>
          <w:tcPr>
            <w:tcW w:w="18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本年支出</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用事业基金弥补收支差额</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结余  分配</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年末结转和结余</w:t>
            </w:r>
          </w:p>
        </w:tc>
      </w:tr>
      <w:tr>
        <w:tblPrEx>
          <w:tblCellMar>
            <w:top w:w="0" w:type="dxa"/>
            <w:left w:w="0" w:type="dxa"/>
            <w:bottom w:w="0" w:type="dxa"/>
            <w:right w:w="0" w:type="dxa"/>
          </w:tblCellMar>
        </w:tblPrEx>
        <w:trPr>
          <w:trHeight w:val="600" w:hRule="atLeast"/>
          <w:jc w:val="center"/>
        </w:trPr>
        <w:tc>
          <w:tcPr>
            <w:tcW w:w="12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基本支出结转</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项目支出结转和结余</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支出</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  支出</w:t>
            </w: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支出</w:t>
            </w: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  支出</w:t>
            </w: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基本支出结转</w:t>
            </w: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项目支出结转和结余</w:t>
            </w:r>
          </w:p>
        </w:tc>
      </w:tr>
      <w:tr>
        <w:tblPrEx>
          <w:tblCellMar>
            <w:top w:w="0" w:type="dxa"/>
            <w:left w:w="0" w:type="dxa"/>
            <w:bottom w:w="0" w:type="dxa"/>
            <w:right w:w="0" w:type="dxa"/>
          </w:tblCellMar>
        </w:tblPrEx>
        <w:trPr>
          <w:trHeight w:val="1242" w:hRule="atLeast"/>
          <w:jc w:val="center"/>
        </w:trPr>
        <w:tc>
          <w:tcPr>
            <w:tcW w:w="12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类</w:t>
            </w:r>
          </w:p>
        </w:tc>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款</w:t>
            </w:r>
          </w:p>
        </w:tc>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栏次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r>
      <w:tr>
        <w:tblPrEx>
          <w:tblCellMar>
            <w:top w:w="0" w:type="dxa"/>
            <w:left w:w="0" w:type="dxa"/>
            <w:bottom w:w="0" w:type="dxa"/>
            <w:right w:w="0" w:type="dxa"/>
          </w:tblCellMar>
        </w:tblPrEx>
        <w:trPr>
          <w:trHeight w:val="4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27.51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27.51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27.51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27.51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0</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jc w:val="center"/>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jc w:val="center"/>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jc w:val="center"/>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jc w:val="center"/>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jc w:val="center"/>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80" w:hRule="atLeast"/>
          <w:jc w:val="center"/>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270" w:hRule="atLeast"/>
          <w:jc w:val="center"/>
        </w:trPr>
        <w:tc>
          <w:tcPr>
            <w:tcW w:w="13083" w:type="dxa"/>
            <w:gridSpan w:val="18"/>
            <w:tcBorders>
              <w:top w:val="single" w:color="000000" w:sz="4"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注：本表反映部门本年度财政专户管理资金收入支出及结转和结余情况。</w:t>
            </w:r>
          </w:p>
        </w:tc>
      </w:tr>
      <w:tr>
        <w:tblPrEx>
          <w:tblCellMar>
            <w:top w:w="0" w:type="dxa"/>
            <w:left w:w="0" w:type="dxa"/>
            <w:bottom w:w="0" w:type="dxa"/>
            <w:right w:w="0" w:type="dxa"/>
          </w:tblCellMar>
        </w:tblPrEx>
        <w:trPr>
          <w:trHeight w:val="270" w:hRule="atLeast"/>
          <w:jc w:val="center"/>
        </w:trPr>
        <w:tc>
          <w:tcPr>
            <w:tcW w:w="0" w:type="auto"/>
            <w:gridSpan w:val="18"/>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本表金额转换成万元时，因四舍五入可能存在尾差。</w:t>
            </w:r>
          </w:p>
        </w:tc>
      </w:tr>
      <w:tr>
        <w:tblPrEx>
          <w:tblCellMar>
            <w:top w:w="0" w:type="dxa"/>
            <w:left w:w="0" w:type="dxa"/>
            <w:bottom w:w="0" w:type="dxa"/>
            <w:right w:w="0" w:type="dxa"/>
          </w:tblCellMar>
        </w:tblPrEx>
        <w:trPr>
          <w:trHeight w:val="270" w:hRule="atLeast"/>
          <w:jc w:val="center"/>
        </w:trPr>
        <w:tc>
          <w:tcPr>
            <w:tcW w:w="0" w:type="auto"/>
            <w:gridSpan w:val="18"/>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如本表为空，则我部门本年度无此类资金收支余。</w:t>
            </w:r>
          </w:p>
        </w:tc>
      </w:tr>
    </w:tbl>
    <w:p>
      <w:pPr>
        <w:spacing w:line="540" w:lineRule="exact"/>
        <w:jc w:val="left"/>
        <w:rPr>
          <w:rFonts w:ascii="宋体" w:hAnsi="宋体"/>
          <w:b/>
          <w:sz w:val="36"/>
          <w:szCs w:val="36"/>
        </w:rPr>
      </w:pPr>
    </w:p>
    <w:p>
      <w:pPr>
        <w:spacing w:line="540" w:lineRule="exact"/>
        <w:jc w:val="center"/>
        <w:rPr>
          <w:rFonts w:hint="eastAsia" w:ascii="宋体" w:hAnsi="宋体"/>
          <w:b/>
          <w:sz w:val="36"/>
          <w:szCs w:val="36"/>
        </w:rPr>
      </w:pPr>
    </w:p>
    <w:p>
      <w:pPr>
        <w:spacing w:line="540" w:lineRule="exact"/>
        <w:jc w:val="left"/>
        <w:rPr>
          <w:rFonts w:hint="eastAsia" w:ascii="宋体" w:hAnsi="宋体"/>
          <w:b/>
          <w:sz w:val="36"/>
          <w:szCs w:val="36"/>
        </w:rPr>
      </w:pPr>
    </w:p>
    <w:p>
      <w:pPr>
        <w:spacing w:line="540" w:lineRule="exact"/>
        <w:jc w:val="left"/>
        <w:rPr>
          <w:rFonts w:hint="eastAsia" w:ascii="宋体" w:hAnsi="宋体"/>
          <w:b/>
          <w:sz w:val="36"/>
          <w:szCs w:val="36"/>
        </w:rPr>
      </w:pPr>
    </w:p>
    <w:tbl>
      <w:tblPr>
        <w:tblStyle w:val="3"/>
        <w:tblW w:w="13410" w:type="dxa"/>
        <w:jc w:val="center"/>
        <w:tblLayout w:type="autofit"/>
        <w:tblCellMar>
          <w:top w:w="0" w:type="dxa"/>
          <w:left w:w="0" w:type="dxa"/>
          <w:bottom w:w="0" w:type="dxa"/>
          <w:right w:w="0" w:type="dxa"/>
        </w:tblCellMar>
      </w:tblPr>
      <w:tblGrid>
        <w:gridCol w:w="6072"/>
        <w:gridCol w:w="3672"/>
        <w:gridCol w:w="3672"/>
      </w:tblGrid>
      <w:tr>
        <w:tblPrEx>
          <w:tblCellMar>
            <w:top w:w="0" w:type="dxa"/>
            <w:left w:w="0" w:type="dxa"/>
            <w:bottom w:w="0" w:type="dxa"/>
            <w:right w:w="0" w:type="dxa"/>
          </w:tblCellMar>
        </w:tblPrEx>
        <w:trPr>
          <w:trHeight w:val="498" w:hRule="atLeast"/>
          <w:jc w:val="center"/>
        </w:trPr>
        <w:tc>
          <w:tcPr>
            <w:tcW w:w="13416"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2019年度一般公共预算财政拨款“三公”经费支出决算表</w:t>
            </w:r>
          </w:p>
        </w:tc>
      </w:tr>
      <w:tr>
        <w:tblPrEx>
          <w:tblCellMar>
            <w:top w:w="0" w:type="dxa"/>
            <w:left w:w="0" w:type="dxa"/>
            <w:bottom w:w="0" w:type="dxa"/>
            <w:right w:w="0" w:type="dxa"/>
          </w:tblCellMar>
        </w:tblPrEx>
        <w:trPr>
          <w:trHeight w:val="300" w:hRule="atLeast"/>
          <w:jc w:val="center"/>
        </w:trPr>
        <w:tc>
          <w:tcPr>
            <w:tcW w:w="607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67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4"/>
              </w:rPr>
            </w:pPr>
            <w:r>
              <w:rPr>
                <w:rFonts w:hint="eastAsia" w:ascii="宋体" w:hAnsi="宋体" w:cs="宋体"/>
                <w:color w:val="000000"/>
                <w:kern w:val="0"/>
                <w:sz w:val="24"/>
                <w:lang w:bidi="ar"/>
              </w:rPr>
              <w:t>公开09表</w:t>
            </w:r>
          </w:p>
        </w:tc>
      </w:tr>
      <w:tr>
        <w:tblPrEx>
          <w:tblCellMar>
            <w:top w:w="0" w:type="dxa"/>
            <w:left w:w="0" w:type="dxa"/>
            <w:bottom w:w="0" w:type="dxa"/>
            <w:right w:w="0" w:type="dxa"/>
          </w:tblCellMar>
        </w:tblPrEx>
        <w:trPr>
          <w:trHeight w:val="300" w:hRule="atLeas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部门名称：</w:t>
            </w:r>
          </w:p>
        </w:tc>
        <w:tc>
          <w:tcPr>
            <w:tcW w:w="367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2"/>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4"/>
              </w:rPr>
            </w:pPr>
            <w:r>
              <w:rPr>
                <w:rFonts w:hint="eastAsia" w:ascii="宋体" w:hAnsi="宋体" w:cs="宋体"/>
                <w:color w:val="000000"/>
                <w:kern w:val="0"/>
                <w:sz w:val="24"/>
                <w:lang w:bidi="ar"/>
              </w:rPr>
              <w:t>单位：万元</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项    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2019年预算数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2019年决算数</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    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23.72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21.2</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1、因公出国（境）费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b/>
                <w:color w:val="000000"/>
                <w:sz w:val="22"/>
                <w:szCs w:val="22"/>
              </w:rPr>
            </w:pPr>
            <w:r>
              <w:rPr>
                <w:rFonts w:hint="eastAsia" w:ascii="宋体" w:hAnsi="宋体" w:cs="宋体"/>
                <w:b/>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0</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2、公务接待费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b/>
                <w:color w:val="000000"/>
                <w:sz w:val="22"/>
                <w:szCs w:val="22"/>
              </w:rPr>
            </w:pPr>
            <w:r>
              <w:rPr>
                <w:rFonts w:hint="eastAsia" w:ascii="宋体" w:hAnsi="宋体" w:cs="宋体"/>
                <w:b/>
                <w:color w:val="000000"/>
                <w:sz w:val="22"/>
                <w:szCs w:val="22"/>
              </w:rPr>
              <w:t>3.77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2"/>
                <w:szCs w:val="22"/>
              </w:rPr>
            </w:pPr>
            <w:r>
              <w:rPr>
                <w:rFonts w:hint="eastAsia" w:ascii="宋体" w:hAnsi="宋体" w:cs="宋体"/>
                <w:b/>
                <w:color w:val="000000"/>
                <w:sz w:val="22"/>
                <w:szCs w:val="22"/>
              </w:rPr>
              <w:t>0.14</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3、公务用车购置及运行费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b/>
                <w:color w:val="000000"/>
                <w:sz w:val="22"/>
                <w:szCs w:val="22"/>
              </w:rPr>
            </w:pPr>
            <w:r>
              <w:rPr>
                <w:rFonts w:hint="eastAsia" w:ascii="宋体" w:hAnsi="宋体" w:cs="宋体"/>
                <w:b/>
                <w:color w:val="000000"/>
                <w:sz w:val="22"/>
                <w:szCs w:val="22"/>
              </w:rPr>
              <w:t>19.95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2"/>
                <w:szCs w:val="22"/>
              </w:rPr>
            </w:pPr>
            <w:r>
              <w:rPr>
                <w:rFonts w:hint="eastAsia" w:ascii="宋体" w:hAnsi="宋体" w:cs="宋体"/>
                <w:b/>
                <w:color w:val="000000"/>
                <w:sz w:val="22"/>
                <w:szCs w:val="22"/>
              </w:rPr>
              <w:t>21.06</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其中: （1）公务用车运行维护费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b/>
                <w:color w:val="000000"/>
                <w:sz w:val="22"/>
                <w:szCs w:val="22"/>
              </w:rPr>
            </w:pPr>
            <w:r>
              <w:rPr>
                <w:rFonts w:hint="eastAsia" w:ascii="宋体" w:hAnsi="宋体" w:cs="宋体"/>
                <w:b/>
                <w:color w:val="000000"/>
                <w:sz w:val="22"/>
                <w:szCs w:val="22"/>
              </w:rPr>
              <w:t>19.95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2"/>
                <w:szCs w:val="22"/>
              </w:rPr>
            </w:pPr>
            <w:r>
              <w:rPr>
                <w:rFonts w:hint="eastAsia" w:ascii="宋体" w:hAnsi="宋体" w:cs="宋体"/>
                <w:b/>
                <w:color w:val="000000"/>
                <w:sz w:val="22"/>
                <w:szCs w:val="22"/>
              </w:rPr>
              <w:t>21.06</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（2）公务用车购置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b/>
                <w:color w:val="000000"/>
                <w:sz w:val="22"/>
                <w:szCs w:val="22"/>
              </w:rPr>
            </w:pPr>
            <w:r>
              <w:rPr>
                <w:rFonts w:hint="eastAsia" w:ascii="宋体" w:hAnsi="宋体" w:cs="宋体"/>
                <w:b/>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198" w:hRule="atLeast"/>
          <w:jc w:val="center"/>
        </w:trPr>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cs="宋体"/>
                <w:color w:val="000000"/>
                <w:sz w:val="24"/>
              </w:rPr>
            </w:pPr>
          </w:p>
        </w:tc>
        <w:tc>
          <w:tcPr>
            <w:tcW w:w="0" w:type="auto"/>
            <w:tcBorders>
              <w:top w:val="nil"/>
              <w:left w:val="nil"/>
              <w:bottom w:val="nil"/>
              <w:right w:val="nil"/>
            </w:tcBorders>
            <w:noWrap/>
            <w:tcMar>
              <w:top w:w="15" w:type="dxa"/>
              <w:left w:w="15" w:type="dxa"/>
              <w:right w:w="15" w:type="dxa"/>
            </w:tcMar>
            <w:vAlign w:val="center"/>
          </w:tcPr>
          <w:p>
            <w:pPr>
              <w:jc w:val="left"/>
              <w:rPr>
                <w:rFonts w:hint="eastAsia" w:ascii="宋体" w:hAnsi="宋体" w:cs="宋体"/>
                <w:b/>
                <w:color w:val="000000"/>
                <w:sz w:val="22"/>
                <w:szCs w:val="22"/>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270" w:hRule="atLeast"/>
          <w:jc w:val="center"/>
        </w:trPr>
        <w:tc>
          <w:tcPr>
            <w:tcW w:w="13416" w:type="dxa"/>
            <w:gridSpan w:val="3"/>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注：本表反映部门本年度“三公”经费支出预决算情况。</w:t>
            </w:r>
          </w:p>
        </w:tc>
      </w:tr>
      <w:tr>
        <w:tblPrEx>
          <w:tblCellMar>
            <w:top w:w="0" w:type="dxa"/>
            <w:left w:w="0" w:type="dxa"/>
            <w:bottom w:w="0" w:type="dxa"/>
            <w:right w:w="0" w:type="dxa"/>
          </w:tblCellMar>
        </w:tblPrEx>
        <w:trPr>
          <w:trHeight w:val="270" w:hRule="atLeast"/>
          <w:jc w:val="center"/>
        </w:trPr>
        <w:tc>
          <w:tcPr>
            <w:tcW w:w="13416" w:type="dxa"/>
            <w:gridSpan w:val="3"/>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其中：预算数为年初预算数，决算数是包括当年一般公共预算财政拨款和以前年度结转资金安排的实际支出。</w:t>
            </w:r>
          </w:p>
        </w:tc>
      </w:tr>
      <w:tr>
        <w:tblPrEx>
          <w:tblCellMar>
            <w:top w:w="0" w:type="dxa"/>
            <w:left w:w="0" w:type="dxa"/>
            <w:bottom w:w="0" w:type="dxa"/>
            <w:right w:w="0" w:type="dxa"/>
          </w:tblCellMar>
        </w:tblPrEx>
        <w:trPr>
          <w:trHeight w:val="285" w:hRule="atLeast"/>
          <w:jc w:val="center"/>
        </w:trPr>
        <w:tc>
          <w:tcPr>
            <w:tcW w:w="0" w:type="auto"/>
            <w:gridSpan w:val="3"/>
            <w:tcBorders>
              <w:top w:val="nil"/>
              <w:left w:val="nil"/>
              <w:bottom w:val="nil"/>
              <w:right w:val="nil"/>
            </w:tcBorders>
            <w:noWrap/>
            <w:tcMar>
              <w:top w:w="15" w:type="dxa"/>
              <w:left w:w="15" w:type="dxa"/>
              <w:right w:w="15" w:type="dxa"/>
            </w:tcMar>
            <w:vAlign w:val="bottom"/>
          </w:tcPr>
          <w:p>
            <w:pPr>
              <w:widowControl/>
              <w:jc w:val="left"/>
              <w:textAlignment w:val="bottom"/>
              <w:rPr>
                <w:rFonts w:ascii="Arial" w:hAnsi="Arial" w:cs="Arial"/>
                <w:color w:val="000000"/>
                <w:sz w:val="22"/>
                <w:szCs w:val="22"/>
              </w:rPr>
            </w:pPr>
            <w:r>
              <w:rPr>
                <w:rFonts w:ascii="Arial" w:hAnsi="Arial" w:cs="Arial"/>
                <w:color w:val="000000"/>
                <w:kern w:val="0"/>
                <w:sz w:val="22"/>
                <w:szCs w:val="22"/>
                <w:lang w:bidi="ar"/>
              </w:rPr>
              <w:t xml:space="preserve">        </w:t>
            </w:r>
            <w:r>
              <w:rPr>
                <w:rStyle w:val="9"/>
                <w:rFonts w:hint="default"/>
                <w:lang w:bidi="ar"/>
              </w:rPr>
              <w:t>本表金额转换成万元时，因四舍五入可能存在尾差。</w:t>
            </w:r>
          </w:p>
        </w:tc>
      </w:tr>
      <w:tr>
        <w:tblPrEx>
          <w:tblCellMar>
            <w:top w:w="0" w:type="dxa"/>
            <w:left w:w="0" w:type="dxa"/>
            <w:bottom w:w="0" w:type="dxa"/>
            <w:right w:w="0" w:type="dxa"/>
          </w:tblCellMar>
        </w:tblPrEx>
        <w:trPr>
          <w:trHeight w:val="285" w:hRule="atLeast"/>
          <w:jc w:val="center"/>
        </w:trPr>
        <w:tc>
          <w:tcPr>
            <w:tcW w:w="0" w:type="auto"/>
            <w:gridSpan w:val="3"/>
            <w:tcBorders>
              <w:top w:val="nil"/>
              <w:left w:val="nil"/>
              <w:bottom w:val="nil"/>
              <w:right w:val="nil"/>
            </w:tcBorders>
            <w:noWrap/>
            <w:tcMar>
              <w:top w:w="15" w:type="dxa"/>
              <w:left w:w="15" w:type="dxa"/>
              <w:right w:w="15" w:type="dxa"/>
            </w:tcMar>
            <w:vAlign w:val="bottom"/>
          </w:tcPr>
          <w:p>
            <w:pPr>
              <w:widowControl/>
              <w:jc w:val="left"/>
              <w:textAlignment w:val="bottom"/>
              <w:rPr>
                <w:rFonts w:ascii="Arial" w:hAnsi="Arial" w:cs="Arial"/>
                <w:color w:val="000000"/>
                <w:sz w:val="22"/>
                <w:szCs w:val="22"/>
              </w:rPr>
            </w:pPr>
            <w:r>
              <w:rPr>
                <w:rFonts w:ascii="Arial" w:hAnsi="Arial" w:cs="Arial"/>
                <w:color w:val="000000"/>
                <w:kern w:val="0"/>
                <w:sz w:val="22"/>
                <w:szCs w:val="22"/>
                <w:lang w:bidi="ar"/>
              </w:rPr>
              <w:t xml:space="preserve">        </w:t>
            </w:r>
            <w:r>
              <w:rPr>
                <w:rStyle w:val="9"/>
                <w:rFonts w:hint="default"/>
                <w:lang w:bidi="ar"/>
              </w:rPr>
              <w:t>如本表为空，则我部门本年度无此类资金收支余。</w:t>
            </w:r>
          </w:p>
        </w:tc>
      </w:tr>
    </w:tbl>
    <w:p/>
    <w:sectPr>
      <w:pgSz w:w="16838" w:h="11906" w:orient="landscape"/>
      <w:pgMar w:top="360" w:right="1440" w:bottom="11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E70AB"/>
    <w:rsid w:val="565E7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41"/>
    <w:qFormat/>
    <w:uiPriority w:val="0"/>
    <w:rPr>
      <w:rFonts w:hint="default" w:ascii="Times New Roman" w:hAnsi="Times New Roman" w:cs="Times New Roman"/>
      <w:color w:val="000000"/>
      <w:sz w:val="20"/>
      <w:szCs w:val="20"/>
      <w:u w:val="none"/>
    </w:rPr>
  </w:style>
  <w:style w:type="character" w:customStyle="1" w:styleId="7">
    <w:name w:val="font11"/>
    <w:qFormat/>
    <w:uiPriority w:val="0"/>
    <w:rPr>
      <w:rFonts w:hint="eastAsia" w:ascii="宋体" w:hAnsi="宋体" w:eastAsia="宋体" w:cs="宋体"/>
      <w:color w:val="000000"/>
      <w:sz w:val="20"/>
      <w:szCs w:val="20"/>
      <w:u w:val="none"/>
    </w:rPr>
  </w:style>
  <w:style w:type="character" w:customStyle="1" w:styleId="8">
    <w:name w:val="font31"/>
    <w:qFormat/>
    <w:uiPriority w:val="0"/>
    <w:rPr>
      <w:rFonts w:hint="eastAsia" w:ascii="宋体" w:hAnsi="宋体" w:eastAsia="宋体" w:cs="宋体"/>
      <w:color w:val="000000"/>
      <w:sz w:val="24"/>
      <w:szCs w:val="24"/>
      <w:u w:val="none"/>
    </w:rPr>
  </w:style>
  <w:style w:type="character" w:customStyle="1" w:styleId="9">
    <w:name w:val="font9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2021-05-31T05:33:00Z</dcterms:created>
  <dc:creator>ghost-PC</dc:creator>
  <cp:lastModifiedBy>ghost-PC</cp:lastModifiedBy>
  <dcterms:modified xsi:type="dcterms:W3CDTF">2021-05-31T05:35:53Z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62463D0B551C4E6A9AE15B16CDFCF7BE</vt:lpwstr>
  </property>
</Properties>
</file>