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578"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宋体" w:hAnsi="宋体" w:eastAsia="宋体" w:cs="宋体"/>
          <w:b/>
          <w:sz w:val="44"/>
          <w:szCs w:val="44"/>
          <w:lang w:val="en-US" w:eastAsia="zh-CN"/>
        </w:rPr>
        <w:t>《本溪市文明祭祀条例（征求意见稿）》</w:t>
      </w:r>
    </w:p>
    <w:p>
      <w:pPr>
        <w:keepNext w:val="0"/>
        <w:keepLines w:val="0"/>
        <w:pageBreakBefore w:val="0"/>
        <w:numPr>
          <w:ilvl w:val="0"/>
          <w:numId w:val="0"/>
        </w:numPr>
        <w:kinsoku/>
        <w:wordWrap/>
        <w:overflowPunct/>
        <w:topLinePunct w:val="0"/>
        <w:autoSpaceDE/>
        <w:autoSpaceDN/>
        <w:bidi w:val="0"/>
        <w:adjustRightInd/>
        <w:snapToGrid/>
        <w:spacing w:line="578" w:lineRule="exact"/>
        <w:jc w:val="left"/>
        <w:rPr>
          <w:rFonts w:hint="eastAsia" w:ascii="仿宋" w:hAnsi="仿宋" w:eastAsia="仿宋" w:cs="仿宋"/>
          <w:b w:val="0"/>
          <w:bCs w:val="0"/>
          <w:color w:val="auto"/>
          <w:sz w:val="32"/>
          <w:szCs w:val="32"/>
        </w:rPr>
      </w:pPr>
    </w:p>
    <w:p>
      <w:pPr>
        <w:keepNext w:val="0"/>
        <w:keepLines w:val="0"/>
        <w:pageBreakBefore w:val="0"/>
        <w:numPr>
          <w:numId w:val="0"/>
        </w:numPr>
        <w:kinsoku/>
        <w:wordWrap/>
        <w:overflowPunct/>
        <w:topLinePunct w:val="0"/>
        <w:autoSpaceDE/>
        <w:autoSpaceDN/>
        <w:bidi w:val="0"/>
        <w:adjustRightInd/>
        <w:snapToGrid/>
        <w:spacing w:line="578" w:lineRule="exact"/>
        <w:ind w:firstLine="642"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eastAsia="zh-CN"/>
        </w:rPr>
        <w:t>第一条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为规范祭祀</w:t>
      </w:r>
      <w:r>
        <w:rPr>
          <w:rFonts w:hint="eastAsia" w:ascii="仿宋_GB2312" w:hAnsi="仿宋_GB2312" w:eastAsia="仿宋_GB2312" w:cs="仿宋_GB2312"/>
          <w:b w:val="0"/>
          <w:bCs w:val="0"/>
          <w:color w:val="auto"/>
          <w:sz w:val="32"/>
          <w:szCs w:val="32"/>
          <w:lang w:val="en-US" w:eastAsia="zh-CN"/>
        </w:rPr>
        <w:t>活动</w:t>
      </w:r>
      <w:r>
        <w:rPr>
          <w:rFonts w:hint="eastAsia" w:ascii="仿宋_GB2312" w:hAnsi="仿宋_GB2312" w:eastAsia="仿宋_GB2312" w:cs="仿宋_GB2312"/>
          <w:b w:val="0"/>
          <w:bCs w:val="0"/>
          <w:color w:val="auto"/>
          <w:sz w:val="32"/>
          <w:szCs w:val="32"/>
        </w:rPr>
        <w:t>，倡导绿色低碳、文明节俭的祭祀风尚</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保护生态环境，维护公共安全和</w:t>
      </w:r>
      <w:r>
        <w:rPr>
          <w:rFonts w:hint="eastAsia" w:ascii="仿宋_GB2312" w:hAnsi="仿宋_GB2312" w:eastAsia="仿宋_GB2312" w:cs="仿宋_GB2312"/>
          <w:b w:val="0"/>
          <w:bCs w:val="0"/>
          <w:color w:val="auto"/>
          <w:sz w:val="32"/>
          <w:szCs w:val="32"/>
          <w:lang w:val="en-US" w:eastAsia="zh-CN"/>
        </w:rPr>
        <w:t>公共秩序</w:t>
      </w:r>
      <w:r>
        <w:rPr>
          <w:rFonts w:hint="eastAsia" w:ascii="仿宋_GB2312" w:hAnsi="仿宋_GB2312" w:eastAsia="仿宋_GB2312" w:cs="仿宋_GB2312"/>
          <w:b w:val="0"/>
          <w:bCs w:val="0"/>
          <w:color w:val="auto"/>
          <w:sz w:val="32"/>
          <w:szCs w:val="32"/>
        </w:rPr>
        <w:t>，促进</w:t>
      </w:r>
      <w:r>
        <w:rPr>
          <w:rFonts w:hint="eastAsia" w:ascii="仿宋_GB2312" w:hAnsi="仿宋_GB2312" w:eastAsia="仿宋_GB2312" w:cs="仿宋_GB2312"/>
          <w:b w:val="0"/>
          <w:bCs w:val="0"/>
          <w:color w:val="auto"/>
          <w:sz w:val="32"/>
          <w:szCs w:val="32"/>
          <w:lang w:val="en-US" w:eastAsia="zh-CN"/>
        </w:rPr>
        <w:t>社会主义</w:t>
      </w:r>
      <w:r>
        <w:rPr>
          <w:rFonts w:hint="eastAsia" w:ascii="仿宋_GB2312" w:hAnsi="仿宋_GB2312" w:eastAsia="仿宋_GB2312" w:cs="仿宋_GB2312"/>
          <w:b w:val="0"/>
          <w:bCs w:val="0"/>
          <w:color w:val="auto"/>
          <w:sz w:val="32"/>
          <w:szCs w:val="32"/>
        </w:rPr>
        <w:t>精神文明建设，根据相关</w:t>
      </w:r>
      <w:r>
        <w:rPr>
          <w:rFonts w:hint="eastAsia" w:ascii="仿宋_GB2312" w:hAnsi="仿宋_GB2312" w:eastAsia="仿宋_GB2312" w:cs="仿宋_GB2312"/>
          <w:b w:val="0"/>
          <w:bCs w:val="0"/>
          <w:color w:val="auto"/>
          <w:sz w:val="32"/>
          <w:szCs w:val="32"/>
          <w:lang w:eastAsia="zh-CN"/>
        </w:rPr>
        <w:t>法律法规</w:t>
      </w:r>
      <w:r>
        <w:rPr>
          <w:rFonts w:hint="eastAsia" w:ascii="仿宋_GB2312" w:hAnsi="仿宋_GB2312" w:eastAsia="仿宋_GB2312" w:cs="仿宋_GB2312"/>
          <w:b w:val="0"/>
          <w:bCs w:val="0"/>
          <w:color w:val="auto"/>
          <w:sz w:val="32"/>
          <w:szCs w:val="32"/>
        </w:rPr>
        <w:t xml:space="preserve">，结合本市实际，制定本条例。 </w:t>
      </w:r>
    </w:p>
    <w:p>
      <w:pPr>
        <w:keepNext w:val="0"/>
        <w:keepLines w:val="0"/>
        <w:pageBreakBefore w:val="0"/>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 xml:space="preserve">第二条 </w:t>
      </w:r>
      <w:bookmarkStart w:id="0" w:name="_GoBack"/>
      <w:bookmarkEnd w:id="0"/>
      <w:r>
        <w:rPr>
          <w:rFonts w:hint="eastAsia" w:ascii="仿宋_GB2312" w:hAnsi="仿宋_GB2312" w:eastAsia="仿宋_GB2312" w:cs="仿宋_GB2312"/>
          <w:b w:val="0"/>
          <w:bCs w:val="0"/>
          <w:color w:val="auto"/>
          <w:sz w:val="32"/>
          <w:szCs w:val="32"/>
        </w:rPr>
        <w:t>本市行政区域内的祭祀活动适用本条例。</w:t>
      </w:r>
    </w:p>
    <w:p>
      <w:pPr>
        <w:keepNext w:val="0"/>
        <w:keepLines w:val="0"/>
        <w:pageBreakBefore w:val="0"/>
        <w:kinsoku/>
        <w:wordWrap/>
        <w:overflowPunct/>
        <w:topLinePunct w:val="0"/>
        <w:autoSpaceDE/>
        <w:autoSpaceDN/>
        <w:bidi w:val="0"/>
        <w:adjustRightInd/>
        <w:snapToGrid/>
        <w:spacing w:line="578"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本条例所称祭祀是指对逝者进行的追悼、悼念、追思等活动。</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 xml:space="preserve">第三条 </w:t>
      </w:r>
      <w:r>
        <w:rPr>
          <w:rFonts w:hint="eastAsia" w:ascii="仿宋_GB2312" w:hAnsi="仿宋_GB2312" w:eastAsia="仿宋_GB2312" w:cs="仿宋_GB2312"/>
          <w:b w:val="0"/>
          <w:bCs w:val="0"/>
          <w:color w:val="auto"/>
          <w:sz w:val="32"/>
          <w:szCs w:val="32"/>
        </w:rPr>
        <w:t>文明祭祀管理工作坚持政府主导、部门协同、教育引导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疏堵并举、社会共治、</w:t>
      </w:r>
      <w:r>
        <w:rPr>
          <w:rFonts w:hint="eastAsia" w:ascii="仿宋_GB2312" w:hAnsi="仿宋_GB2312" w:eastAsia="仿宋_GB2312" w:cs="仿宋_GB2312"/>
          <w:b w:val="0"/>
          <w:bCs w:val="0"/>
          <w:i w:val="0"/>
          <w:iCs w:val="0"/>
          <w:caps w:val="0"/>
          <w:color w:val="auto"/>
          <w:spacing w:val="0"/>
          <w:sz w:val="32"/>
          <w:szCs w:val="32"/>
          <w:shd w:val="clear" w:fill="FFFFFF"/>
        </w:rPr>
        <w:t>依法规范</w:t>
      </w:r>
      <w:r>
        <w:rPr>
          <w:rFonts w:hint="eastAsia" w:ascii="仿宋_GB2312" w:hAnsi="仿宋_GB2312" w:eastAsia="仿宋_GB2312" w:cs="仿宋_GB2312"/>
          <w:b w:val="0"/>
          <w:bCs w:val="0"/>
          <w:color w:val="auto"/>
          <w:sz w:val="32"/>
          <w:szCs w:val="32"/>
        </w:rPr>
        <w:t>的原则，</w:t>
      </w:r>
      <w:r>
        <w:rPr>
          <w:rFonts w:hint="eastAsia" w:ascii="仿宋_GB2312" w:hAnsi="仿宋_GB2312" w:eastAsia="仿宋_GB2312" w:cs="仿宋_GB2312"/>
          <w:b w:val="0"/>
          <w:bCs w:val="0"/>
          <w:i w:val="0"/>
          <w:iCs w:val="0"/>
          <w:caps w:val="0"/>
          <w:color w:val="auto"/>
          <w:spacing w:val="0"/>
          <w:sz w:val="32"/>
          <w:szCs w:val="32"/>
          <w:shd w:val="clear" w:fill="FFFFFF"/>
        </w:rPr>
        <w:t>尊重社会公德，维护公共利益。</w:t>
      </w:r>
    </w:p>
    <w:p>
      <w:pPr>
        <w:keepNext w:val="0"/>
        <w:keepLines w:val="0"/>
        <w:pageBreakBefore w:val="0"/>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第四条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市、</w:t>
      </w: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b w:val="0"/>
          <w:bCs w:val="0"/>
          <w:color w:val="auto"/>
          <w:sz w:val="32"/>
          <w:szCs w:val="32"/>
        </w:rPr>
        <w:t>区</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人民政府应当统筹推进本行政区域内文明祭祀管理工作，</w:t>
      </w:r>
      <w:r>
        <w:rPr>
          <w:rFonts w:hint="eastAsia" w:ascii="仿宋_GB2312" w:hAnsi="仿宋_GB2312" w:eastAsia="仿宋_GB2312" w:cs="仿宋_GB2312"/>
          <w:b w:val="0"/>
          <w:bCs w:val="0"/>
          <w:i w:val="0"/>
          <w:iCs w:val="0"/>
          <w:caps w:val="0"/>
          <w:color w:val="auto"/>
          <w:spacing w:val="0"/>
          <w:sz w:val="32"/>
          <w:szCs w:val="32"/>
          <w:shd w:val="clear" w:fill="FFFFFF"/>
        </w:rPr>
        <w:t>将其纳入精神文明建设、生态文明建设和社会治理体系，建立文明祭祀工作协调机制，</w:t>
      </w:r>
      <w:r>
        <w:rPr>
          <w:rFonts w:hint="eastAsia" w:ascii="仿宋_GB2312" w:hAnsi="仿宋_GB2312" w:eastAsia="仿宋_GB2312" w:cs="仿宋_GB2312"/>
          <w:b w:val="0"/>
          <w:bCs w:val="0"/>
          <w:color w:val="auto"/>
          <w:sz w:val="32"/>
          <w:szCs w:val="32"/>
        </w:rPr>
        <w:t>解决文明祭祀工作中的重大事项</w:t>
      </w:r>
      <w:r>
        <w:rPr>
          <w:rFonts w:hint="eastAsia" w:ascii="仿宋_GB2312" w:hAnsi="仿宋_GB2312" w:eastAsia="仿宋_GB2312" w:cs="仿宋_GB2312"/>
          <w:b w:val="0"/>
          <w:bCs w:val="0"/>
          <w:i w:val="0"/>
          <w:iCs w:val="0"/>
          <w:caps w:val="0"/>
          <w:color w:val="auto"/>
          <w:spacing w:val="0"/>
          <w:sz w:val="32"/>
          <w:szCs w:val="32"/>
          <w:shd w:val="clear" w:fill="FFFFFF"/>
        </w:rPr>
        <w:t>，并将所需工作经费纳入本级财政预算。</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left"/>
        <w:outlineLvl w:val="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第</w:t>
      </w:r>
      <w:r>
        <w:rPr>
          <w:rFonts w:hint="eastAsia" w:ascii="仿宋_GB2312" w:hAnsi="仿宋_GB2312" w:eastAsia="仿宋_GB2312" w:cs="仿宋_GB2312"/>
          <w:b/>
          <w:bCs/>
          <w:color w:val="auto"/>
          <w:sz w:val="32"/>
          <w:szCs w:val="32"/>
          <w:lang w:val="en-US" w:eastAsia="zh-CN"/>
        </w:rPr>
        <w:t xml:space="preserve">五条 </w:t>
      </w:r>
      <w:r>
        <w:rPr>
          <w:rFonts w:hint="eastAsia" w:ascii="仿宋_GB2312" w:hAnsi="仿宋_GB2312" w:eastAsia="仿宋_GB2312" w:cs="仿宋_GB2312"/>
          <w:b w:val="0"/>
          <w:bCs w:val="0"/>
          <w:color w:val="auto"/>
          <w:sz w:val="32"/>
          <w:szCs w:val="32"/>
        </w:rPr>
        <w:t>部门职责</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0" w:firstLineChars="200"/>
        <w:jc w:val="left"/>
        <w:outlineLvl w:val="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rPr>
        <w:t>民政部门是文明祭祀工作的主管部门，负责文明祭祀工作的组织协调和监督指导殡葬服务机构为文明祭祀活动提供服务。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left"/>
        <w:outlineLvl w:val="2"/>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公安</w:t>
      </w:r>
      <w:r>
        <w:rPr>
          <w:rFonts w:hint="eastAsia" w:ascii="仿宋_GB2312" w:hAnsi="仿宋_GB2312" w:eastAsia="仿宋_GB2312" w:cs="仿宋_GB2312"/>
          <w:b w:val="0"/>
          <w:bCs w:val="0"/>
          <w:color w:val="auto"/>
          <w:sz w:val="32"/>
          <w:szCs w:val="32"/>
          <w:highlight w:val="none"/>
          <w:lang w:eastAsia="zh-CN"/>
        </w:rPr>
        <w:t>局。</w:t>
      </w:r>
      <w:r>
        <w:rPr>
          <w:rFonts w:hint="eastAsia" w:ascii="仿宋_GB2312" w:hAnsi="仿宋_GB2312" w:eastAsia="仿宋_GB2312" w:cs="仿宋_GB2312"/>
          <w:b w:val="0"/>
          <w:bCs w:val="0"/>
          <w:color w:val="auto"/>
          <w:kern w:val="2"/>
          <w:sz w:val="32"/>
          <w:szCs w:val="32"/>
          <w:highlight w:val="none"/>
          <w:lang w:val="en-US" w:eastAsia="zh-CN" w:bidi="ar-SA"/>
        </w:rPr>
        <w:t>依法处置阻碍执行公务、扰乱公共秩序等违法行为，对涉嫌犯罪的依法追究刑事责任；配合做好重点时段、区域的管控工作。</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left"/>
        <w:outlineLvl w:val="2"/>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（三）市生态环境局。</w:t>
      </w:r>
      <w:r>
        <w:rPr>
          <w:rFonts w:hint="eastAsia" w:ascii="仿宋_GB2312" w:hAnsi="仿宋_GB2312" w:eastAsia="仿宋_GB2312" w:cs="仿宋_GB2312"/>
          <w:b w:val="0"/>
          <w:bCs w:val="0"/>
          <w:color w:val="auto"/>
          <w:kern w:val="2"/>
          <w:sz w:val="32"/>
          <w:szCs w:val="32"/>
          <w:highlight w:val="none"/>
          <w:lang w:val="en-US" w:eastAsia="zh-CN" w:bidi="ar-SA"/>
        </w:rPr>
        <w:t>配合联合执法。突出重点祭祀时段，开展针对性环境监测，为后续推进完善工作提供环境监测数据支持。</w:t>
      </w:r>
    </w:p>
    <w:p>
      <w:pPr>
        <w:pStyle w:val="9"/>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（四）</w:t>
      </w:r>
      <w:r>
        <w:rPr>
          <w:rFonts w:hint="eastAsia" w:ascii="仿宋_GB2312" w:hAnsi="仿宋_GB2312" w:eastAsia="仿宋_GB2312" w:cs="仿宋_GB2312"/>
          <w:b w:val="0"/>
          <w:bCs w:val="0"/>
          <w:color w:val="auto"/>
          <w:sz w:val="32"/>
          <w:szCs w:val="32"/>
          <w:highlight w:val="none"/>
          <w:lang w:eastAsia="zh-CN"/>
        </w:rPr>
        <w:t>市住房城乡建设局。</w:t>
      </w:r>
      <w:r>
        <w:rPr>
          <w:rFonts w:hint="eastAsia" w:ascii="仿宋_GB2312" w:hAnsi="仿宋_GB2312" w:eastAsia="仿宋_GB2312" w:cs="仿宋_GB2312"/>
          <w:b w:val="0"/>
          <w:bCs w:val="0"/>
          <w:color w:val="auto"/>
          <w:kern w:val="2"/>
          <w:sz w:val="32"/>
          <w:szCs w:val="32"/>
          <w:highlight w:val="none"/>
          <w:lang w:val="en-US" w:eastAsia="zh-CN" w:bidi="ar-SA"/>
        </w:rPr>
        <w:t>负责依法查处殡葬用品违规占道经营问题，制止公共场所、绿地等禁止区域露天焚烧祭祀用品等不文明行为；配合开展违规丧葬用品收缴，规范市容环境秩序。</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left"/>
        <w:outlineLvl w:val="2"/>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五</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交通运输</w:t>
      </w:r>
      <w:r>
        <w:rPr>
          <w:rFonts w:hint="eastAsia" w:ascii="仿宋_GB2312" w:hAnsi="仿宋_GB2312" w:eastAsia="仿宋_GB2312" w:cs="仿宋_GB2312"/>
          <w:b w:val="0"/>
          <w:bCs w:val="0"/>
          <w:color w:val="auto"/>
          <w:sz w:val="32"/>
          <w:szCs w:val="32"/>
          <w:highlight w:val="none"/>
          <w:lang w:eastAsia="zh-CN"/>
        </w:rPr>
        <w:t>局。</w:t>
      </w:r>
      <w:r>
        <w:rPr>
          <w:rFonts w:hint="eastAsia" w:ascii="仿宋_GB2312" w:hAnsi="仿宋_GB2312" w:eastAsia="仿宋_GB2312" w:cs="仿宋_GB2312"/>
          <w:b w:val="0"/>
          <w:bCs w:val="0"/>
          <w:color w:val="auto"/>
          <w:kern w:val="2"/>
          <w:sz w:val="32"/>
          <w:szCs w:val="32"/>
          <w:highlight w:val="none"/>
          <w:lang w:val="en-US" w:eastAsia="zh-CN" w:bidi="ar-SA"/>
        </w:rPr>
        <w:t>负责查处运输殡葬用品车辆超限问题，配合清理国省干线公路两侧违规占道经营问题。</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left"/>
        <w:outlineLvl w:val="2"/>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六</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市场监管</w:t>
      </w:r>
      <w:r>
        <w:rPr>
          <w:rFonts w:hint="eastAsia" w:ascii="仿宋_GB2312" w:hAnsi="仿宋_GB2312" w:eastAsia="仿宋_GB2312" w:cs="仿宋_GB2312"/>
          <w:b w:val="0"/>
          <w:bCs w:val="0"/>
          <w:color w:val="auto"/>
          <w:sz w:val="32"/>
          <w:szCs w:val="32"/>
          <w:highlight w:val="none"/>
          <w:lang w:eastAsia="zh-CN"/>
        </w:rPr>
        <w:t>局。</w:t>
      </w:r>
      <w:r>
        <w:rPr>
          <w:rFonts w:hint="eastAsia" w:ascii="仿宋_GB2312" w:hAnsi="仿宋_GB2312" w:eastAsia="仿宋_GB2312" w:cs="仿宋_GB2312"/>
          <w:b w:val="0"/>
          <w:bCs w:val="0"/>
          <w:color w:val="auto"/>
          <w:kern w:val="2"/>
          <w:sz w:val="32"/>
          <w:szCs w:val="32"/>
          <w:highlight w:val="none"/>
          <w:lang w:val="en-US" w:eastAsia="zh-CN" w:bidi="ar-SA"/>
        </w:rPr>
        <w:t>负责依法查处殡葬服务机构和其他经营主体价格违法、违规收费以及垄断、不正当竞争等行为，严查无照经营、超范围经营和制造、销售禁止类丧葬用品等违法行为。</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left"/>
        <w:outlineLvl w:val="2"/>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七</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林草</w:t>
      </w:r>
      <w:r>
        <w:rPr>
          <w:rFonts w:hint="eastAsia" w:ascii="仿宋_GB2312" w:hAnsi="仿宋_GB2312" w:eastAsia="仿宋_GB2312" w:cs="仿宋_GB2312"/>
          <w:b w:val="0"/>
          <w:bCs w:val="0"/>
          <w:color w:val="auto"/>
          <w:sz w:val="32"/>
          <w:szCs w:val="32"/>
          <w:highlight w:val="none"/>
          <w:lang w:eastAsia="zh-CN"/>
        </w:rPr>
        <w:t>局。</w:t>
      </w:r>
      <w:r>
        <w:rPr>
          <w:rFonts w:hint="eastAsia" w:ascii="仿宋_GB2312" w:hAnsi="仿宋_GB2312" w:eastAsia="仿宋_GB2312" w:cs="仿宋_GB2312"/>
          <w:b w:val="0"/>
          <w:bCs w:val="0"/>
          <w:color w:val="auto"/>
          <w:kern w:val="2"/>
          <w:sz w:val="32"/>
          <w:szCs w:val="32"/>
          <w:highlight w:val="none"/>
          <w:lang w:val="en-US" w:eastAsia="zh-CN" w:bidi="ar-SA"/>
        </w:rPr>
        <w:t>负责森林防火区祭祀用火监管，做好森林防火宣传工作。</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left"/>
        <w:outlineLvl w:val="2"/>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（八）市消防救援局。</w:t>
      </w:r>
      <w:r>
        <w:rPr>
          <w:rFonts w:hint="eastAsia" w:ascii="仿宋_GB2312" w:hAnsi="仿宋_GB2312" w:eastAsia="仿宋_GB2312" w:cs="仿宋_GB2312"/>
          <w:b w:val="0"/>
          <w:bCs w:val="0"/>
          <w:color w:val="auto"/>
          <w:kern w:val="2"/>
          <w:sz w:val="32"/>
          <w:szCs w:val="32"/>
          <w:highlight w:val="none"/>
          <w:lang w:val="en-US" w:eastAsia="zh-CN" w:bidi="ar-SA"/>
        </w:rPr>
        <w:t>负责检查监管范围内祭祀用品商户落实消防安全情况，对不符合规定要求的依法实施处罚或查封。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（九）中国人民银行本溪市分行。</w:t>
      </w:r>
      <w:r>
        <w:rPr>
          <w:rFonts w:hint="eastAsia" w:ascii="仿宋_GB2312" w:hAnsi="仿宋_GB2312" w:eastAsia="仿宋_GB2312" w:cs="仿宋_GB2312"/>
          <w:b w:val="0"/>
          <w:bCs w:val="0"/>
          <w:color w:val="auto"/>
          <w:kern w:val="2"/>
          <w:sz w:val="32"/>
          <w:szCs w:val="32"/>
          <w:highlight w:val="none"/>
          <w:lang w:val="en-US" w:eastAsia="zh-CN" w:bidi="ar-SA"/>
        </w:rPr>
        <w:t>负责查处在祭祀用品上违规使用人民币图样行为，对严重违法的实施处罚。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市政府其他相关部门按照法定职责做好文明祭祀相关工作。</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left"/>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第六条 </w:t>
      </w:r>
      <w:r>
        <w:rPr>
          <w:rFonts w:hint="eastAsia" w:ascii="仿宋_GB2312" w:hAnsi="仿宋_GB2312" w:eastAsia="仿宋_GB2312" w:cs="仿宋_GB2312"/>
          <w:b w:val="0"/>
          <w:bCs w:val="0"/>
          <w:color w:val="auto"/>
          <w:sz w:val="32"/>
          <w:szCs w:val="32"/>
          <w:lang w:val="en-US" w:eastAsia="zh-CN"/>
        </w:rPr>
        <w:t>乡（镇）人民政府、街道办事处应当建立联防联控机制，做好本辖区内的文明祭祀宣传、管理监督工作。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村（居）民委员会</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i w:val="0"/>
          <w:iCs w:val="0"/>
          <w:caps w:val="0"/>
          <w:color w:val="auto"/>
          <w:spacing w:val="0"/>
          <w:sz w:val="32"/>
          <w:szCs w:val="32"/>
          <w:shd w:val="clear" w:fill="FFFFFF"/>
        </w:rPr>
        <w:t>应当利用宣传栏、微信群、广播等载体，宣传文明祭祀相关法律法规和政策，普及文明祭祀知识，引导群</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众规</w:t>
      </w:r>
      <w:r>
        <w:rPr>
          <w:rFonts w:hint="eastAsia" w:ascii="仿宋_GB2312" w:hAnsi="仿宋_GB2312" w:eastAsia="仿宋_GB2312" w:cs="仿宋_GB2312"/>
          <w:b w:val="0"/>
          <w:bCs w:val="0"/>
          <w:i w:val="0"/>
          <w:iCs w:val="0"/>
          <w:caps w:val="0"/>
          <w:color w:val="auto"/>
          <w:spacing w:val="0"/>
          <w:sz w:val="32"/>
          <w:szCs w:val="32"/>
          <w:shd w:val="clear" w:fill="FFFFFF"/>
        </w:rPr>
        <w:t>范开展祭祀活动。</w:t>
      </w:r>
    </w:p>
    <w:p>
      <w:pPr>
        <w:keepNext w:val="0"/>
        <w:keepLines w:val="0"/>
        <w:pageBreakBefore w:val="0"/>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第七条</w:t>
      </w:r>
      <w:r>
        <w:rPr>
          <w:rFonts w:hint="eastAsia" w:ascii="仿宋_GB2312" w:hAnsi="仿宋_GB2312" w:eastAsia="仿宋_GB2312" w:cs="仿宋_GB2312"/>
          <w:b w:val="0"/>
          <w:bCs w:val="0"/>
          <w:color w:val="auto"/>
          <w:sz w:val="32"/>
          <w:szCs w:val="32"/>
          <w:lang w:val="en-US" w:eastAsia="zh-CN"/>
        </w:rPr>
        <w:t xml:space="preserve"> 国家机关、企业事业单位、社会团体</w:t>
      </w:r>
      <w:r>
        <w:rPr>
          <w:rFonts w:hint="eastAsia" w:ascii="仿宋_GB2312" w:hAnsi="仿宋_GB2312" w:eastAsia="仿宋_GB2312" w:cs="仿宋_GB2312"/>
          <w:b w:val="0"/>
          <w:bCs w:val="0"/>
          <w:color w:val="auto"/>
          <w:sz w:val="32"/>
          <w:szCs w:val="32"/>
        </w:rPr>
        <w:t>应当加强文明祭祀宣传教育，鼓励基层群众性自治组织开展文明祭祀宣传，营造文明祭祀良好社会氛围。</w:t>
      </w:r>
    </w:p>
    <w:p>
      <w:pPr>
        <w:keepNext w:val="0"/>
        <w:keepLines w:val="0"/>
        <w:pageBreakBefore w:val="0"/>
        <w:kinsoku/>
        <w:wordWrap/>
        <w:overflowPunct/>
        <w:topLinePunct w:val="0"/>
        <w:autoSpaceDE/>
        <w:autoSpaceDN/>
        <w:bidi w:val="0"/>
        <w:adjustRightInd/>
        <w:snapToGrid/>
        <w:spacing w:line="578"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教育部门应当将文明祭祀、生态保护纳入中小学德育和社会实践内容，引导青少年树立正确的祭祀观念。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0" w:firstLineChars="200"/>
        <w:jc w:val="both"/>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工会、共青团、妇联等社会团体应当发挥自身优势，组织开展文明祭祀宣传教育活动，引导职工、青少年、妇女践行文明祭祀。</w:t>
      </w:r>
    </w:p>
    <w:p>
      <w:pPr>
        <w:keepNext w:val="0"/>
        <w:keepLines w:val="0"/>
        <w:pageBreakBefore w:val="0"/>
        <w:kinsoku/>
        <w:wordWrap/>
        <w:overflowPunct/>
        <w:topLinePunct w:val="0"/>
        <w:autoSpaceDE/>
        <w:autoSpaceDN/>
        <w:bidi w:val="0"/>
        <w:adjustRightInd/>
        <w:snapToGrid/>
        <w:spacing w:line="578"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新闻媒体应当加强宣传教育，对不文明祭祀行为予以舆论引导和社会监督。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2" w:firstLineChars="200"/>
        <w:jc w:val="both"/>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第八条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i w:val="0"/>
          <w:iCs w:val="0"/>
          <w:caps w:val="0"/>
          <w:color w:val="auto"/>
          <w:spacing w:val="0"/>
          <w:sz w:val="32"/>
          <w:szCs w:val="32"/>
          <w:shd w:val="clear" w:fill="FFFFFF"/>
        </w:rPr>
        <w:t>鼓励社会组织、志愿者参与文明祭祀宣传引导、志愿服务、巡查劝导等活动，协助相关部门开展文明祭祀工作，营造文明祭祀的良好社会氛围。</w:t>
      </w:r>
    </w:p>
    <w:p>
      <w:pPr>
        <w:keepNext w:val="0"/>
        <w:keepLines w:val="0"/>
        <w:pageBreakBefore w:val="0"/>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 xml:space="preserve">第九条 </w:t>
      </w:r>
      <w:r>
        <w:rPr>
          <w:rFonts w:hint="eastAsia" w:ascii="仿宋_GB2312" w:hAnsi="仿宋_GB2312" w:eastAsia="仿宋_GB2312" w:cs="仿宋_GB2312"/>
          <w:b w:val="0"/>
          <w:bCs w:val="0"/>
          <w:color w:val="auto"/>
          <w:sz w:val="32"/>
          <w:szCs w:val="32"/>
        </w:rPr>
        <w:t>国家公职人员、社会公众人物等</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发挥示范引领作用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带头践行</w:t>
      </w:r>
      <w:r>
        <w:rPr>
          <w:rFonts w:hint="eastAsia" w:ascii="仿宋_GB2312" w:hAnsi="仿宋_GB2312" w:eastAsia="仿宋_GB2312" w:cs="仿宋_GB2312"/>
          <w:b w:val="0"/>
          <w:bCs w:val="0"/>
          <w:color w:val="auto"/>
          <w:sz w:val="32"/>
          <w:szCs w:val="32"/>
        </w:rPr>
        <w:t>文明、绿色、低碳祭祀，加强对亲属、朋友和周围群众的</w:t>
      </w:r>
      <w:r>
        <w:rPr>
          <w:rFonts w:hint="eastAsia" w:ascii="仿宋_GB2312" w:hAnsi="仿宋_GB2312" w:eastAsia="仿宋_GB2312" w:cs="仿宋_GB2312"/>
          <w:b w:val="0"/>
          <w:bCs w:val="0"/>
          <w:color w:val="auto"/>
          <w:sz w:val="32"/>
          <w:szCs w:val="32"/>
          <w:lang w:val="en-US" w:eastAsia="zh-CN"/>
        </w:rPr>
        <w:t>宣传</w:t>
      </w:r>
      <w:r>
        <w:rPr>
          <w:rFonts w:hint="eastAsia" w:ascii="仿宋_GB2312" w:hAnsi="仿宋_GB2312" w:eastAsia="仿宋_GB2312" w:cs="仿宋_GB2312"/>
          <w:b w:val="0"/>
          <w:bCs w:val="0"/>
          <w:color w:val="auto"/>
          <w:sz w:val="32"/>
          <w:szCs w:val="32"/>
        </w:rPr>
        <w:t>引导，及时劝阻不文明祭祀行为。</w:t>
      </w:r>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 xml:space="preserve">第十条 </w:t>
      </w:r>
      <w:r>
        <w:rPr>
          <w:rFonts w:hint="eastAsia" w:ascii="仿宋_GB2312" w:hAnsi="仿宋_GB2312" w:eastAsia="仿宋_GB2312" w:cs="仿宋_GB2312"/>
          <w:b w:val="0"/>
          <w:bCs w:val="0"/>
          <w:color w:val="auto"/>
          <w:sz w:val="32"/>
          <w:szCs w:val="32"/>
        </w:rPr>
        <w:t>殡葬服务机构应当充分发挥公益属性，</w:t>
      </w:r>
      <w:r>
        <w:rPr>
          <w:rFonts w:hint="eastAsia" w:ascii="仿宋_GB2312" w:hAnsi="仿宋_GB2312" w:eastAsia="仿宋_GB2312" w:cs="仿宋_GB2312"/>
          <w:b w:val="0"/>
          <w:bCs w:val="0"/>
          <w:i w:val="0"/>
          <w:iCs w:val="0"/>
          <w:caps w:val="0"/>
          <w:color w:val="auto"/>
          <w:spacing w:val="0"/>
          <w:sz w:val="32"/>
          <w:szCs w:val="32"/>
          <w:shd w:val="clear" w:fill="FFFFFF"/>
        </w:rPr>
        <w:t>设立祭祀专区，配备必要的文明祭祀设施，</w:t>
      </w:r>
      <w:r>
        <w:rPr>
          <w:rFonts w:hint="eastAsia" w:ascii="仿宋_GB2312" w:hAnsi="仿宋_GB2312" w:eastAsia="仿宋_GB2312" w:cs="仿宋_GB2312"/>
          <w:b w:val="0"/>
          <w:bCs w:val="0"/>
          <w:color w:val="auto"/>
          <w:sz w:val="32"/>
          <w:szCs w:val="32"/>
        </w:rPr>
        <w:t>提供文明祭祀服务，在春节、清明节等传统节日组织代祭代扫活动。</w:t>
      </w:r>
    </w:p>
    <w:p>
      <w:pPr>
        <w:pStyle w:val="9"/>
        <w:keepNext w:val="0"/>
        <w:keepLines w:val="0"/>
        <w:pageBreakBefore w:val="0"/>
        <w:kinsoku/>
        <w:wordWrap/>
        <w:overflowPunct/>
        <w:topLinePunct w:val="0"/>
        <w:autoSpaceDE/>
        <w:autoSpaceDN/>
        <w:bidi w:val="0"/>
        <w:adjustRightInd/>
        <w:snapToGrid/>
        <w:spacing w:line="578" w:lineRule="exact"/>
        <w:ind w:left="0" w:leftChars="0"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第十一条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倡导下列文明、绿色、低碳的祭祀方式，传承和弘扬优秀祭祀文化：</w:t>
      </w:r>
    </w:p>
    <w:p>
      <w:pPr>
        <w:pStyle w:val="9"/>
        <w:keepNext w:val="0"/>
        <w:keepLines w:val="0"/>
        <w:pageBreakBefore w:val="0"/>
        <w:kinsoku/>
        <w:wordWrap/>
        <w:overflowPunct/>
        <w:topLinePunct w:val="0"/>
        <w:autoSpaceDE/>
        <w:autoSpaceDN/>
        <w:bidi w:val="0"/>
        <w:adjustRightInd/>
        <w:snapToGrid/>
        <w:spacing w:line="578" w:lineRule="exac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（一）鲜花祭扫、网络祭扫、集体共祭、家庭追思会、撰写祭文等；</w:t>
      </w:r>
    </w:p>
    <w:p>
      <w:pPr>
        <w:pStyle w:val="9"/>
        <w:keepNext w:val="0"/>
        <w:keepLines w:val="0"/>
        <w:pageBreakBefore w:val="0"/>
        <w:kinsoku/>
        <w:wordWrap/>
        <w:overflowPunct/>
        <w:topLinePunct w:val="0"/>
        <w:autoSpaceDE/>
        <w:autoSpaceDN/>
        <w:bidi w:val="0"/>
        <w:adjustRightInd/>
        <w:snapToGrid/>
        <w:spacing w:line="578" w:lineRule="exac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（二）植树缅怀、清扫墓碑、敬献丝带、摆放鲜花水果等简约祭品；</w:t>
      </w:r>
    </w:p>
    <w:p>
      <w:pPr>
        <w:pStyle w:val="9"/>
        <w:keepNext w:val="0"/>
        <w:keepLines w:val="0"/>
        <w:pageBreakBefore w:val="0"/>
        <w:kinsoku/>
        <w:wordWrap/>
        <w:overflowPunct/>
        <w:topLinePunct w:val="0"/>
        <w:autoSpaceDE/>
        <w:autoSpaceDN/>
        <w:bidi w:val="0"/>
        <w:adjustRightInd/>
        <w:snapToGrid/>
        <w:spacing w:line="578" w:lineRule="exac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（三）其他安全、节俭、绿色环保的文明祭祀行为。</w:t>
      </w:r>
    </w:p>
    <w:p>
      <w:pPr>
        <w:keepNext w:val="0"/>
        <w:keepLines w:val="0"/>
        <w:pageBreakBefore w:val="0"/>
        <w:kinsoku/>
        <w:wordWrap/>
        <w:overflowPunct/>
        <w:topLinePunct w:val="0"/>
        <w:autoSpaceDE/>
        <w:autoSpaceDN/>
        <w:bidi w:val="0"/>
        <w:adjustRightInd/>
        <w:snapToGrid/>
        <w:spacing w:line="578"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鼓励殡葬服务机构免费提供鲜花祭扫、网络祭扫平台等便民服务。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2" w:firstLineChars="200"/>
        <w:jc w:val="both"/>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bCs/>
          <w:color w:val="auto"/>
          <w:kern w:val="2"/>
          <w:sz w:val="32"/>
          <w:szCs w:val="32"/>
          <w:lang w:val="en-US" w:eastAsia="zh-CN" w:bidi="ar-SA"/>
        </w:rPr>
        <w:t xml:space="preserve">第十二条 </w:t>
      </w:r>
      <w:r>
        <w:rPr>
          <w:rFonts w:hint="eastAsia" w:ascii="仿宋_GB2312" w:hAnsi="仿宋_GB2312" w:eastAsia="仿宋_GB2312" w:cs="仿宋_GB2312"/>
          <w:b w:val="0"/>
          <w:bCs w:val="0"/>
          <w:i w:val="0"/>
          <w:iCs w:val="0"/>
          <w:caps w:val="0"/>
          <w:color w:val="auto"/>
          <w:spacing w:val="0"/>
          <w:sz w:val="32"/>
          <w:szCs w:val="32"/>
          <w:shd w:val="clear" w:fill="FFFFFF"/>
        </w:rPr>
        <w:t>禁止在下列区域祭祀焚烧：</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（一）森林、草原、林地边缘等重点防火区；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i w:val="0"/>
          <w:iCs w:val="0"/>
          <w:caps w:val="0"/>
          <w:color w:val="auto"/>
          <w:spacing w:val="0"/>
          <w:sz w:val="32"/>
          <w:szCs w:val="32"/>
          <w:shd w:val="clear" w:fill="FFFFFF"/>
        </w:rPr>
        <w:t>城市公共绿地、公园、广场、游园</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等</w:t>
      </w:r>
      <w:r>
        <w:rPr>
          <w:rFonts w:hint="eastAsia" w:ascii="仿宋_GB2312" w:hAnsi="仿宋_GB2312" w:eastAsia="仿宋_GB2312" w:cs="仿宋_GB2312"/>
          <w:b w:val="0"/>
          <w:bCs w:val="0"/>
          <w:i w:val="0"/>
          <w:iCs w:val="0"/>
          <w:caps w:val="0"/>
          <w:color w:val="auto"/>
          <w:spacing w:val="0"/>
          <w:sz w:val="32"/>
          <w:szCs w:val="32"/>
          <w:shd w:val="clear" w:fill="FFFFFF"/>
        </w:rPr>
        <w:t>公共区域；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b w:val="0"/>
          <w:bCs w:val="0"/>
          <w:i w:val="0"/>
          <w:iCs w:val="0"/>
          <w:caps w:val="0"/>
          <w:color w:val="auto"/>
          <w:spacing w:val="0"/>
          <w:sz w:val="32"/>
          <w:szCs w:val="32"/>
          <w:shd w:val="clear" w:fill="FFFFFF"/>
        </w:rPr>
        <w:t>公路、铁路、城市道路、桥梁、隧道沿线及交通枢纽周边；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四</w:t>
      </w:r>
      <w:r>
        <w:rPr>
          <w:rFonts w:hint="eastAsia" w:ascii="仿宋_GB2312" w:hAnsi="仿宋_GB2312" w:eastAsia="仿宋_GB2312" w:cs="仿宋_GB2312"/>
          <w:b w:val="0"/>
          <w:bCs w:val="0"/>
          <w:i w:val="0"/>
          <w:iCs w:val="0"/>
          <w:caps w:val="0"/>
          <w:color w:val="auto"/>
          <w:spacing w:val="0"/>
          <w:sz w:val="32"/>
          <w:szCs w:val="32"/>
          <w:shd w:val="clear" w:fill="FFFFFF"/>
        </w:rPr>
        <w:t>）电力、通信、燃气、燃油等易燃易爆危险物品生产、储存、输送设施安全防护范围内；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五</w:t>
      </w: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val="0"/>
          <w:bCs w:val="0"/>
          <w:i w:val="0"/>
          <w:iCs w:val="0"/>
          <w:caps w:val="0"/>
          <w:color w:val="auto"/>
          <w:spacing w:val="0"/>
          <w:sz w:val="32"/>
          <w:szCs w:val="32"/>
          <w:shd w:val="clear" w:fill="FFFFFF"/>
          <w:lang w:eastAsia="zh-CN"/>
        </w:rPr>
        <w:t>法律法规</w:t>
      </w:r>
      <w:r>
        <w:rPr>
          <w:rFonts w:hint="eastAsia" w:ascii="仿宋_GB2312" w:hAnsi="仿宋_GB2312" w:eastAsia="仿宋_GB2312" w:cs="仿宋_GB2312"/>
          <w:b w:val="0"/>
          <w:bCs w:val="0"/>
          <w:i w:val="0"/>
          <w:iCs w:val="0"/>
          <w:caps w:val="0"/>
          <w:color w:val="auto"/>
          <w:spacing w:val="0"/>
          <w:sz w:val="32"/>
          <w:szCs w:val="32"/>
          <w:shd w:val="clear" w:fill="FFFFFF"/>
        </w:rPr>
        <w:t>规定的其他禁止</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祭祀</w:t>
      </w:r>
      <w:r>
        <w:rPr>
          <w:rFonts w:hint="eastAsia" w:ascii="仿宋_GB2312" w:hAnsi="仿宋_GB2312" w:eastAsia="仿宋_GB2312" w:cs="仿宋_GB2312"/>
          <w:b w:val="0"/>
          <w:bCs w:val="0"/>
          <w:i w:val="0"/>
          <w:iCs w:val="0"/>
          <w:caps w:val="0"/>
          <w:color w:val="auto"/>
          <w:spacing w:val="0"/>
          <w:sz w:val="32"/>
          <w:szCs w:val="32"/>
          <w:shd w:val="clear" w:fill="FFFFFF"/>
        </w:rPr>
        <w:t>焚烧区域。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市、</w:t>
      </w:r>
      <w:r>
        <w:rPr>
          <w:rFonts w:hint="eastAsia" w:ascii="仿宋_GB2312" w:hAnsi="仿宋_GB2312" w:eastAsia="仿宋_GB2312" w:cs="仿宋_GB2312"/>
          <w:b w:val="0"/>
          <w:bCs w:val="0"/>
          <w:i w:val="0"/>
          <w:iCs w:val="0"/>
          <w:caps w:val="0"/>
          <w:color w:val="auto"/>
          <w:spacing w:val="0"/>
          <w:sz w:val="32"/>
          <w:szCs w:val="32"/>
          <w:shd w:val="clear" w:fill="FFFFFF"/>
        </w:rPr>
        <w:t>县</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rPr>
        <w:t>区</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rPr>
        <w:t>人民政府</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可以</w:t>
      </w:r>
      <w:r>
        <w:rPr>
          <w:rFonts w:hint="eastAsia" w:ascii="仿宋_GB2312" w:hAnsi="仿宋_GB2312" w:eastAsia="仿宋_GB2312" w:cs="仿宋_GB2312"/>
          <w:b w:val="0"/>
          <w:bCs w:val="0"/>
          <w:i w:val="0"/>
          <w:iCs w:val="0"/>
          <w:caps w:val="0"/>
          <w:color w:val="auto"/>
          <w:spacing w:val="0"/>
          <w:sz w:val="32"/>
          <w:szCs w:val="32"/>
          <w:shd w:val="clear" w:fill="FFFFFF"/>
        </w:rPr>
        <w:t>在</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禁止区域以外选择适当地点</w:t>
      </w:r>
      <w:r>
        <w:rPr>
          <w:rFonts w:hint="eastAsia" w:ascii="仿宋_GB2312" w:hAnsi="仿宋_GB2312" w:eastAsia="仿宋_GB2312" w:cs="仿宋_GB2312"/>
          <w:b w:val="0"/>
          <w:bCs w:val="0"/>
          <w:i w:val="0"/>
          <w:iCs w:val="0"/>
          <w:caps w:val="0"/>
          <w:color w:val="auto"/>
          <w:spacing w:val="0"/>
          <w:sz w:val="32"/>
          <w:szCs w:val="32"/>
          <w:shd w:val="clear" w:fill="FFFFFF"/>
        </w:rPr>
        <w:t>合理设置</w:t>
      </w:r>
      <w:r>
        <w:rPr>
          <w:rFonts w:hint="eastAsia" w:ascii="仿宋_GB2312" w:hAnsi="仿宋_GB2312" w:eastAsia="仿宋_GB2312" w:cs="仿宋_GB2312"/>
          <w:b w:val="0"/>
          <w:bCs w:val="0"/>
          <w:color w:val="auto"/>
          <w:sz w:val="32"/>
          <w:szCs w:val="32"/>
        </w:rPr>
        <w:t>公共文明祭祀场所</w:t>
      </w: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val="0"/>
          <w:bCs w:val="0"/>
          <w:color w:val="auto"/>
          <w:sz w:val="32"/>
          <w:szCs w:val="32"/>
        </w:rPr>
        <w:t>完善文明祭祀设施</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畅通文明祭祀的途径</w:t>
      </w:r>
      <w:r>
        <w:rPr>
          <w:rFonts w:hint="eastAsia" w:ascii="仿宋_GB2312" w:hAnsi="仿宋_GB2312" w:eastAsia="仿宋_GB2312" w:cs="仿宋_GB2312"/>
          <w:b w:val="0"/>
          <w:bCs w:val="0"/>
          <w:i w:val="0"/>
          <w:iCs w:val="0"/>
          <w:caps w:val="0"/>
          <w:color w:val="auto"/>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2"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第十三条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highlight w:val="none"/>
          <w:lang w:val="en-US" w:eastAsia="zh-CN" w:bidi="ar-SA"/>
        </w:rPr>
        <w:t>禁止各类经营主体在城市道路沿线无照经营、违规占道摆放售卖丧葬祭祀用品，</w:t>
      </w:r>
      <w:r>
        <w:rPr>
          <w:rFonts w:hint="eastAsia" w:ascii="仿宋_GB2312" w:hAnsi="仿宋_GB2312" w:eastAsia="仿宋_GB2312" w:cs="仿宋_GB2312"/>
          <w:b w:val="0"/>
          <w:bCs w:val="0"/>
          <w:color w:val="auto"/>
          <w:sz w:val="32"/>
          <w:szCs w:val="32"/>
        </w:rPr>
        <w:t>必须在</w:t>
      </w:r>
      <w:r>
        <w:rPr>
          <w:rFonts w:hint="eastAsia" w:ascii="仿宋_GB2312" w:hAnsi="仿宋_GB2312" w:eastAsia="仿宋_GB2312" w:cs="仿宋_GB2312"/>
          <w:b w:val="0"/>
          <w:bCs w:val="0"/>
          <w:color w:val="auto"/>
          <w:sz w:val="32"/>
          <w:szCs w:val="32"/>
          <w:lang w:val="en-US" w:eastAsia="zh-CN"/>
        </w:rPr>
        <w:t>批准</w:t>
      </w:r>
      <w:r>
        <w:rPr>
          <w:rFonts w:hint="eastAsia" w:ascii="仿宋_GB2312" w:hAnsi="仿宋_GB2312" w:eastAsia="仿宋_GB2312" w:cs="仿宋_GB2312"/>
          <w:b w:val="0"/>
          <w:bCs w:val="0"/>
          <w:color w:val="auto"/>
          <w:sz w:val="32"/>
          <w:szCs w:val="32"/>
        </w:rPr>
        <w:t>的</w:t>
      </w:r>
      <w:r>
        <w:rPr>
          <w:rFonts w:hint="eastAsia" w:ascii="仿宋_GB2312" w:hAnsi="仿宋_GB2312" w:eastAsia="仿宋_GB2312" w:cs="仿宋_GB2312"/>
          <w:b w:val="0"/>
          <w:bCs w:val="0"/>
          <w:color w:val="auto"/>
          <w:sz w:val="32"/>
          <w:szCs w:val="32"/>
          <w:lang w:val="en-US" w:eastAsia="zh-CN"/>
        </w:rPr>
        <w:t>经营场所和经营</w:t>
      </w:r>
      <w:r>
        <w:rPr>
          <w:rFonts w:hint="eastAsia" w:ascii="仿宋_GB2312" w:hAnsi="仿宋_GB2312" w:eastAsia="仿宋_GB2312" w:cs="仿宋_GB2312"/>
          <w:b w:val="0"/>
          <w:bCs w:val="0"/>
          <w:color w:val="auto"/>
          <w:sz w:val="32"/>
          <w:szCs w:val="32"/>
        </w:rPr>
        <w:t>范围内</w:t>
      </w:r>
      <w:r>
        <w:rPr>
          <w:rFonts w:hint="eastAsia" w:ascii="仿宋_GB2312" w:hAnsi="仿宋_GB2312" w:eastAsia="仿宋_GB2312" w:cs="仿宋_GB2312"/>
          <w:b w:val="0"/>
          <w:bCs w:val="0"/>
          <w:color w:val="auto"/>
          <w:sz w:val="32"/>
          <w:szCs w:val="32"/>
          <w:lang w:val="en-US" w:eastAsia="zh-CN"/>
        </w:rPr>
        <w:t>开展</w:t>
      </w:r>
      <w:r>
        <w:rPr>
          <w:rFonts w:hint="eastAsia" w:ascii="仿宋_GB2312" w:hAnsi="仿宋_GB2312" w:eastAsia="仿宋_GB2312" w:cs="仿宋_GB2312"/>
          <w:b w:val="0"/>
          <w:bCs w:val="0"/>
          <w:color w:val="auto"/>
          <w:sz w:val="32"/>
          <w:szCs w:val="32"/>
        </w:rPr>
        <w:t>活动。</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 xml:space="preserve">第十四条 </w:t>
      </w:r>
      <w:r>
        <w:rPr>
          <w:rFonts w:hint="eastAsia" w:ascii="仿宋_GB2312" w:hAnsi="仿宋_GB2312" w:eastAsia="仿宋_GB2312" w:cs="仿宋_GB2312"/>
          <w:b w:val="0"/>
          <w:bCs w:val="0"/>
          <w:color w:val="auto"/>
          <w:sz w:val="32"/>
          <w:szCs w:val="32"/>
        </w:rPr>
        <w:t>市、</w:t>
      </w: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b w:val="0"/>
          <w:bCs w:val="0"/>
          <w:color w:val="auto"/>
          <w:sz w:val="32"/>
          <w:szCs w:val="32"/>
        </w:rPr>
        <w:t>、区人民政府应当严格管理可能引发森林草原火灾的祭祀行为。防火期内，禁止在</w:t>
      </w:r>
      <w:r>
        <w:rPr>
          <w:rFonts w:hint="eastAsia" w:ascii="仿宋_GB2312" w:hAnsi="仿宋_GB2312" w:eastAsia="仿宋_GB2312" w:cs="仿宋_GB2312"/>
          <w:b w:val="0"/>
          <w:bCs w:val="0"/>
          <w:color w:val="auto"/>
          <w:sz w:val="32"/>
          <w:szCs w:val="32"/>
          <w:lang w:eastAsia="zh-CN"/>
        </w:rPr>
        <w:t>森林草原防灭火</w:t>
      </w:r>
      <w:r>
        <w:rPr>
          <w:rFonts w:hint="eastAsia" w:ascii="仿宋_GB2312" w:hAnsi="仿宋_GB2312" w:eastAsia="仿宋_GB2312" w:cs="仿宋_GB2312"/>
          <w:b w:val="0"/>
          <w:bCs w:val="0"/>
          <w:color w:val="auto"/>
          <w:sz w:val="32"/>
          <w:szCs w:val="32"/>
          <w:lang w:val="en-US" w:eastAsia="zh-CN"/>
        </w:rPr>
        <w:t>管制区域</w:t>
      </w:r>
      <w:r>
        <w:rPr>
          <w:rFonts w:hint="eastAsia" w:ascii="仿宋_GB2312" w:hAnsi="仿宋_GB2312" w:eastAsia="仿宋_GB2312" w:cs="仿宋_GB2312"/>
          <w:b w:val="0"/>
          <w:bCs w:val="0"/>
          <w:color w:val="auto"/>
          <w:sz w:val="32"/>
          <w:szCs w:val="32"/>
        </w:rPr>
        <w:t>焚烧丧葬祭奠用品、逝者遗物。</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 xml:space="preserve">第十五条 </w:t>
      </w:r>
      <w:r>
        <w:rPr>
          <w:rFonts w:hint="eastAsia" w:ascii="仿宋_GB2312" w:hAnsi="仿宋_GB2312" w:eastAsia="仿宋_GB2312" w:cs="仿宋_GB2312"/>
          <w:b w:val="0"/>
          <w:bCs w:val="0"/>
          <w:color w:val="auto"/>
          <w:sz w:val="32"/>
          <w:szCs w:val="32"/>
        </w:rPr>
        <w:t>违反本条例规定的行为，</w:t>
      </w:r>
      <w:r>
        <w:rPr>
          <w:rFonts w:hint="eastAsia" w:ascii="仿宋_GB2312" w:hAnsi="仿宋_GB2312" w:eastAsia="仿宋_GB2312" w:cs="仿宋_GB2312"/>
          <w:b w:val="0"/>
          <w:bCs w:val="0"/>
          <w:color w:val="auto"/>
          <w:sz w:val="32"/>
          <w:szCs w:val="32"/>
          <w:lang w:eastAsia="zh-CN"/>
        </w:rPr>
        <w:t>法律法规</w:t>
      </w:r>
      <w:r>
        <w:rPr>
          <w:rFonts w:hint="eastAsia" w:ascii="仿宋_GB2312" w:hAnsi="仿宋_GB2312" w:eastAsia="仿宋_GB2312" w:cs="仿宋_GB2312"/>
          <w:b w:val="0"/>
          <w:bCs w:val="0"/>
          <w:color w:val="auto"/>
          <w:sz w:val="32"/>
          <w:szCs w:val="32"/>
        </w:rPr>
        <w:t>已经作出具体处罚规定的，从其规定。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2" w:firstLineChars="200"/>
        <w:jc w:val="both"/>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 xml:space="preserve">第十六条 </w:t>
      </w:r>
      <w:r>
        <w:rPr>
          <w:rFonts w:hint="eastAsia" w:ascii="仿宋_GB2312" w:hAnsi="仿宋_GB2312" w:eastAsia="仿宋_GB2312" w:cs="仿宋_GB2312"/>
          <w:b w:val="0"/>
          <w:bCs w:val="0"/>
          <w:color w:val="auto"/>
          <w:sz w:val="32"/>
          <w:szCs w:val="32"/>
        </w:rPr>
        <w:t>国家机关及其工作人员在文明祭祀管理工作中玩忽职守、滥用职权、徇私舞弊</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对直接负责的主管人员和其他直接责任人员依法给予处分</w:t>
      </w:r>
      <w:r>
        <w:rPr>
          <w:rFonts w:hint="eastAsia" w:ascii="仿宋_GB2312" w:hAnsi="仿宋_GB2312" w:eastAsia="仿宋_GB2312" w:cs="仿宋_GB2312"/>
          <w:b w:val="0"/>
          <w:bCs w:val="0"/>
          <w:i w:val="0"/>
          <w:iCs w:val="0"/>
          <w:caps w:val="0"/>
          <w:color w:val="auto"/>
          <w:spacing w:val="0"/>
          <w:sz w:val="32"/>
          <w:szCs w:val="32"/>
          <w:shd w:val="clear" w:fill="FFFFFF"/>
        </w:rPr>
        <w:t>。</w:t>
      </w:r>
    </w:p>
    <w:p>
      <w:pPr>
        <w:keepNext w:val="0"/>
        <w:keepLines w:val="0"/>
        <w:pageBreakBefore w:val="0"/>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 xml:space="preserve">第十七条 </w:t>
      </w:r>
      <w:r>
        <w:rPr>
          <w:rFonts w:hint="eastAsia" w:ascii="仿宋_GB2312" w:hAnsi="仿宋_GB2312" w:eastAsia="仿宋_GB2312" w:cs="仿宋_GB2312"/>
          <w:b w:val="0"/>
          <w:bCs w:val="0"/>
          <w:color w:val="auto"/>
          <w:sz w:val="32"/>
          <w:szCs w:val="32"/>
        </w:rPr>
        <w:t>任何组织和个人都有权对违反本条例的行为进行劝阻、投诉和举报；市、</w:t>
      </w: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b w:val="0"/>
          <w:bCs w:val="0"/>
          <w:color w:val="auto"/>
          <w:sz w:val="32"/>
          <w:szCs w:val="32"/>
        </w:rPr>
        <w:t>、区人民政府以及有关部门、乡镇人民政府和街道办事处对相关投诉和举报，应当及时进行处理。</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2"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 xml:space="preserve">第十八条 </w:t>
      </w:r>
      <w:r>
        <w:rPr>
          <w:rFonts w:hint="eastAsia" w:ascii="仿宋_GB2312" w:hAnsi="仿宋_GB2312" w:eastAsia="仿宋_GB2312" w:cs="仿宋_GB2312"/>
          <w:b w:val="0"/>
          <w:bCs w:val="0"/>
          <w:color w:val="auto"/>
          <w:sz w:val="32"/>
          <w:szCs w:val="32"/>
        </w:rPr>
        <w:t>本条例自</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日起施行。</w:t>
      </w:r>
    </w:p>
    <w:p>
      <w:pPr>
        <w:keepNext w:val="0"/>
        <w:keepLines w:val="0"/>
        <w:pageBreakBefore w:val="0"/>
        <w:kinsoku/>
        <w:wordWrap/>
        <w:overflowPunct/>
        <w:topLinePunct w:val="0"/>
        <w:autoSpaceDE/>
        <w:autoSpaceDN/>
        <w:bidi w:val="0"/>
        <w:adjustRightInd/>
        <w:snapToGrid/>
        <w:spacing w:line="578" w:lineRule="exact"/>
        <w:rPr>
          <w:rFonts w:hint="eastAsia" w:ascii="仿宋_GB2312" w:hAnsi="仿宋_GB2312" w:eastAsia="仿宋_GB2312" w:cs="仿宋_GB2312"/>
          <w:b w:val="0"/>
          <w:bCs w:val="0"/>
          <w:color w:val="auto"/>
          <w:sz w:val="32"/>
          <w:szCs w:val="32"/>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CESI楷体-GB13000">
    <w:panose1 w:val="02000500000000000000"/>
    <w:charset w:val="86"/>
    <w:family w:val="auto"/>
    <w:pitch w:val="default"/>
    <w:sig w:usb0="800002BF" w:usb1="38CF7CF8"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9CC19"/>
    <w:multiLevelType w:val="singleLevel"/>
    <w:tmpl w:val="96E9CC1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D2051D"/>
    <w:rsid w:val="045E1BB5"/>
    <w:rsid w:val="04BC79D1"/>
    <w:rsid w:val="0E131CA0"/>
    <w:rsid w:val="0F862124"/>
    <w:rsid w:val="15474F0A"/>
    <w:rsid w:val="171E63FC"/>
    <w:rsid w:val="17224E02"/>
    <w:rsid w:val="17DA45B1"/>
    <w:rsid w:val="1811163D"/>
    <w:rsid w:val="1CCC2A07"/>
    <w:rsid w:val="1F2302C0"/>
    <w:rsid w:val="223615AD"/>
    <w:rsid w:val="26AE0007"/>
    <w:rsid w:val="28E219C5"/>
    <w:rsid w:val="295B1778"/>
    <w:rsid w:val="2B956A91"/>
    <w:rsid w:val="2BC30788"/>
    <w:rsid w:val="2D542766"/>
    <w:rsid w:val="2D9561D7"/>
    <w:rsid w:val="369750EB"/>
    <w:rsid w:val="3BA21098"/>
    <w:rsid w:val="42E7252E"/>
    <w:rsid w:val="43D67F21"/>
    <w:rsid w:val="44644441"/>
    <w:rsid w:val="4469414C"/>
    <w:rsid w:val="44C16283"/>
    <w:rsid w:val="471A5C34"/>
    <w:rsid w:val="487C33A3"/>
    <w:rsid w:val="4A0812A6"/>
    <w:rsid w:val="4B9458CA"/>
    <w:rsid w:val="4D0358D4"/>
    <w:rsid w:val="4F005E52"/>
    <w:rsid w:val="50897B2F"/>
    <w:rsid w:val="50AA59E4"/>
    <w:rsid w:val="516B799A"/>
    <w:rsid w:val="54797DA5"/>
    <w:rsid w:val="569715DD"/>
    <w:rsid w:val="58F7AD81"/>
    <w:rsid w:val="590C0B28"/>
    <w:rsid w:val="5A6249F0"/>
    <w:rsid w:val="5B6D0531"/>
    <w:rsid w:val="5BE730AD"/>
    <w:rsid w:val="5CD2051D"/>
    <w:rsid w:val="5CEC2D02"/>
    <w:rsid w:val="5D695B4F"/>
    <w:rsid w:val="5FFDB2A4"/>
    <w:rsid w:val="661837C7"/>
    <w:rsid w:val="6B0B3C2C"/>
    <w:rsid w:val="738FA6FF"/>
    <w:rsid w:val="763306FC"/>
    <w:rsid w:val="765C3ABF"/>
    <w:rsid w:val="797F8D8E"/>
    <w:rsid w:val="7AEF34C9"/>
    <w:rsid w:val="7B585393"/>
    <w:rsid w:val="7DEB7DDE"/>
    <w:rsid w:val="7EC7030B"/>
    <w:rsid w:val="9D620DE1"/>
    <w:rsid w:val="DFDB4329"/>
    <w:rsid w:val="EF6A48CD"/>
    <w:rsid w:val="FBAF3D89"/>
    <w:rsid w:val="FCFBE943"/>
    <w:rsid w:val="FD4F71E5"/>
    <w:rsid w:val="FF7FFF00"/>
    <w:rsid w:val="FFBF8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NormalIndent"/>
    <w:basedOn w:val="1"/>
    <w:qFormat/>
    <w:uiPriority w:val="99"/>
    <w:pPr>
      <w:ind w:firstLine="420"/>
      <w:textAlignment w:val="baseline"/>
    </w:pPr>
    <w:rPr>
      <w:szCs w:val="21"/>
    </w:rPr>
  </w:style>
  <w:style w:type="character" w:customStyle="1" w:styleId="1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7122</Words>
  <Characters>7942</Characters>
  <Lines>0</Lines>
  <Paragraphs>0</Paragraphs>
  <TotalTime>6</TotalTime>
  <ScaleCrop>false</ScaleCrop>
  <LinksUpToDate>false</LinksUpToDate>
  <CharactersWithSpaces>8081</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2026-04-19T06:41:00Z</dcterms:created>
  <dc:creator>宁静致远 </dc:creator>
  <cp:lastModifiedBy>user</cp:lastModifiedBy>
  <cp:lastPrinted>2026-05-12T08:57:00Z</cp:lastPrinted>
  <dcterms:modified xsi:type="dcterms:W3CDTF">2026-05-21T14:36:34Z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F0C48F21E88648E19021D4CD7D3D590E_13</vt:lpwstr>
  </property>
  <property fmtid="{D5CDD505-2E9C-101B-9397-08002B2CF9AE}" pid="4" name="KSOTemplateDocerSaveRecord">
    <vt:lpwstr>eyJoZGlkIjoiOTBkNDBkMzg4ZWYxZmZiNGUwZTgzMmRlNjkxM2RhMDQiLCJ1c2VySWQiOiIzMDc5NTE5MjkifQ==</vt:lpwstr>
  </property>
</Properties>
</file>