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w:t>
      </w:r>
    </w:p>
    <w:p>
      <w:pPr>
        <w:jc w:val="center"/>
        <w:rPr>
          <w:rFonts w:hint="eastAsia" w:ascii="方正小标宋简体" w:eastAsia="方正小标宋简体"/>
          <w:sz w:val="36"/>
          <w:szCs w:val="36"/>
        </w:rPr>
      </w:pPr>
      <w:r>
        <w:rPr>
          <w:rFonts w:hint="eastAsia" w:ascii="方正小标宋简体" w:hAnsi="宋体" w:eastAsia="方正小标宋简体" w:cs="宋体"/>
          <w:bCs/>
          <w:color w:val="000000"/>
          <w:kern w:val="0"/>
          <w:sz w:val="36"/>
          <w:szCs w:val="36"/>
        </w:rPr>
        <w:t>本溪市农信社筹建农村商业银行工作任务分解表</w:t>
      </w:r>
      <w:bookmarkStart w:id="0" w:name="_GoBack"/>
      <w:bookmarkEnd w:id="0"/>
    </w:p>
    <w:tbl>
      <w:tblPr>
        <w:tblStyle w:val="6"/>
        <w:tblW w:w="13980" w:type="dxa"/>
        <w:tblInd w:w="93" w:type="dxa"/>
        <w:tblLayout w:type="fixed"/>
        <w:tblCellMar>
          <w:top w:w="0" w:type="dxa"/>
          <w:left w:w="108" w:type="dxa"/>
          <w:bottom w:w="0" w:type="dxa"/>
          <w:right w:w="108" w:type="dxa"/>
        </w:tblCellMar>
      </w:tblPr>
      <w:tblGrid>
        <w:gridCol w:w="1800"/>
        <w:gridCol w:w="5985"/>
        <w:gridCol w:w="315"/>
        <w:gridCol w:w="1924"/>
        <w:gridCol w:w="2171"/>
        <w:gridCol w:w="1785"/>
      </w:tblGrid>
      <w:tr>
        <w:tblPrEx>
          <w:tblLayout w:type="fixed"/>
          <w:tblCellMar>
            <w:top w:w="0" w:type="dxa"/>
            <w:left w:w="108" w:type="dxa"/>
            <w:bottom w:w="0" w:type="dxa"/>
            <w:right w:w="108" w:type="dxa"/>
          </w:tblCellMar>
        </w:tblPrEx>
        <w:trPr>
          <w:trHeight w:val="609"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工作项目</w:t>
            </w:r>
          </w:p>
        </w:tc>
        <w:tc>
          <w:tcPr>
            <w:tcW w:w="6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具体工作内容</w:t>
            </w:r>
          </w:p>
        </w:tc>
        <w:tc>
          <w:tcPr>
            <w:tcW w:w="1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牵头单位</w:t>
            </w:r>
          </w:p>
        </w:tc>
        <w:tc>
          <w:tcPr>
            <w:tcW w:w="21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配合单位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bCs/>
                <w:color w:val="000000"/>
                <w:kern w:val="0"/>
                <w:sz w:val="24"/>
              </w:rPr>
            </w:pPr>
            <w:r>
              <w:rPr>
                <w:rFonts w:hint="eastAsia" w:ascii="方正黑体简体" w:hAnsi="宋体" w:eastAsia="方正黑体简体" w:cs="宋体"/>
                <w:bCs/>
                <w:color w:val="000000"/>
                <w:kern w:val="0"/>
                <w:sz w:val="24"/>
              </w:rPr>
              <w:t>完成时限</w:t>
            </w:r>
          </w:p>
        </w:tc>
      </w:tr>
      <w:tr>
        <w:tblPrEx>
          <w:tblLayout w:type="fixed"/>
          <w:tblCellMar>
            <w:top w:w="0" w:type="dxa"/>
            <w:left w:w="108" w:type="dxa"/>
            <w:bottom w:w="0" w:type="dxa"/>
            <w:right w:w="108" w:type="dxa"/>
          </w:tblCellMar>
        </w:tblPrEx>
        <w:trPr>
          <w:trHeight w:val="102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（一）调整领导小组成员</w:t>
            </w:r>
          </w:p>
        </w:tc>
        <w:tc>
          <w:tcPr>
            <w:tcW w:w="630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调整本溪市农村商业银行筹建工作领导小组成员，开展前期筹备工作。</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2016年6月底</w:t>
            </w:r>
          </w:p>
        </w:tc>
      </w:tr>
      <w:tr>
        <w:tblPrEx>
          <w:tblLayout w:type="fixed"/>
          <w:tblCellMar>
            <w:top w:w="0" w:type="dxa"/>
            <w:left w:w="108" w:type="dxa"/>
            <w:bottom w:w="0" w:type="dxa"/>
            <w:right w:w="108" w:type="dxa"/>
          </w:tblCellMar>
        </w:tblPrEx>
        <w:trPr>
          <w:trHeight w:val="840" w:hRule="atLeast"/>
        </w:trPr>
        <w:tc>
          <w:tcPr>
            <w:tcW w:w="18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（二）大力清收农信社不良贷款</w:t>
            </w:r>
          </w:p>
        </w:tc>
        <w:tc>
          <w:tcPr>
            <w:tcW w:w="6300" w:type="dxa"/>
            <w:gridSpan w:val="2"/>
            <w:tcBorders>
              <w:top w:val="nil"/>
              <w:left w:val="nil"/>
              <w:bottom w:val="single" w:color="auto" w:sz="4" w:space="0"/>
              <w:right w:val="single" w:color="auto" w:sz="4" w:space="0"/>
            </w:tcBorders>
            <w:shd w:val="clear" w:color="auto" w:fill="auto"/>
            <w:vAlign w:val="bottom"/>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1.对公职人员在农村信用社贷款或担保贷款逾期未归还的，责成所在单位督促其在规定时间偿还贷款。对仍不偿还的，依法依纪进行处理。</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各县（区）政府、本溪高新区管委会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930"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630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2.乡（镇、街道）辖区内拖欠农信社不良贷款的个人、村组和企业由地方政府牵头清收，分管农信社工作的领导具体负责，并确定一名清收联络员，农信社协助，采取行政、法律、经济等手段强力清收。</w:t>
            </w:r>
          </w:p>
        </w:tc>
        <w:tc>
          <w:tcPr>
            <w:tcW w:w="192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各县（区）政府、本溪高新区管委会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1005"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630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3.专人负责市农信社不良贷款上诉案件，专职专责，对企业、个人拖欠农信社的不良贷款以及诉讼未执结贷款和诈骗农信社贷款案件，要本着“依法从快”的原则，提升案件执结率。</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市中级法院                         市公安局             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各级法院              各级公安经侦部门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1290"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630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对内部职工拖欠农信社的借保不良贷款，按照农信社内部管理规定，依法对相关责任人立即停岗、停职、停薪，限2016年9月底前全部偿还，限期没有偿还的，是干部的直接免职，是员工的立即开除，并移交司法机关追偿。</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各级法院             各级检察院           各级公安经侦部门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705"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6300"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5.将涉嫌恶意逃废农信社债务的个人、企业分别纳入征信系统和“黑名单”管理。</w:t>
            </w:r>
          </w:p>
        </w:tc>
        <w:tc>
          <w:tcPr>
            <w:tcW w:w="192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人民银行本溪市中心支行</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本溪银监分局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585"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工作项目</w:t>
            </w:r>
          </w:p>
        </w:tc>
        <w:tc>
          <w:tcPr>
            <w:tcW w:w="5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具体工作内容</w:t>
            </w:r>
          </w:p>
        </w:tc>
        <w:tc>
          <w:tcPr>
            <w:tcW w:w="22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牵头单位</w:t>
            </w:r>
          </w:p>
        </w:tc>
        <w:tc>
          <w:tcPr>
            <w:tcW w:w="21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配合单位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完成时限</w:t>
            </w:r>
          </w:p>
        </w:tc>
      </w:tr>
      <w:tr>
        <w:tblPrEx>
          <w:tblLayout w:type="fixed"/>
          <w:tblCellMar>
            <w:top w:w="0" w:type="dxa"/>
            <w:left w:w="108" w:type="dxa"/>
            <w:bottom w:w="0" w:type="dxa"/>
            <w:right w:w="108" w:type="dxa"/>
          </w:tblCellMar>
        </w:tblPrEx>
        <w:trPr>
          <w:trHeight w:val="757"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（二）大力清收农信社不良贷款</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6.借助媒体、网络等途径曝光不良贷款户，先期选择部分典型欠款人或单位公开曝光，达到“打击一户，震慑一方”的效果。</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各级法院            本溪日报社</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本溪广播电视台等媒体</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756"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spacing w:val="-8"/>
                <w:kern w:val="0"/>
                <w:sz w:val="24"/>
              </w:rPr>
            </w:pPr>
            <w:r>
              <w:rPr>
                <w:rFonts w:hint="eastAsia" w:ascii="仿宋_GB2312" w:hAnsi="宋体" w:eastAsia="仿宋_GB2312" w:cs="宋体"/>
                <w:color w:val="000000"/>
                <w:spacing w:val="-8"/>
                <w:kern w:val="0"/>
                <w:sz w:val="24"/>
              </w:rPr>
              <w:t>（三）做好优质资产置换和置换资产变现工作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妥善处置政府关联类抵债资产4.7亿元。</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市财政局                    市政府金融办         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市政府相关部门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1215" w:hRule="atLeast"/>
        </w:trPr>
        <w:tc>
          <w:tcPr>
            <w:tcW w:w="18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（四）支持农信社做好资产确权工作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1.特准为农信社办理因封户停办的土地使用证，并积极配合市农信社办理土地使用性质变更工作。</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各区政府</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本溪高新区管委会             市国土资源局                                       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各级国土资源部门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2016年8月底</w:t>
            </w:r>
          </w:p>
        </w:tc>
      </w:tr>
      <w:tr>
        <w:tblPrEx>
          <w:tblLayout w:type="fixed"/>
          <w:tblCellMar>
            <w:top w:w="0" w:type="dxa"/>
            <w:left w:w="108" w:type="dxa"/>
            <w:bottom w:w="0" w:type="dxa"/>
            <w:right w:w="108" w:type="dxa"/>
          </w:tblCellMar>
        </w:tblPrEx>
        <w:trPr>
          <w:trHeight w:val="716"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2.对农信社手续不全的土地和房产，按照处理历史遗留问题原则协助完善有关手续，开辟“绿色通道”加快登记发证工作。</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市国土资源局          市房产局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市城乡规划建设委       市消防局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各级规划建设部门        各级国土部门        各级房产部门                  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406"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3.对组建过程中涉及的办证费用予以降低或减免。</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市城乡规划建设委      市国土资源局          市房产局        </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市财政局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各级规划建设部门        各级国土部门        各级房产部门                  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1215"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4.对确权变现过程中涉及的税费予以减免，或以市农信社上缴税费形成的地方财政部分给予返还。                                                      </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市财政局          市国税局</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市地税局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各级财政部门        各级国税部门           各级地税部门                      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618"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（五）加大财税扶持力度</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对处置历史包袱过程中发生的税费、行政性收费等，依据相关法律、法规，在权限范围内依法免收、减收，并优先办理。                            </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市财政局         市国税局             市地税局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2016年9月底</w:t>
            </w:r>
          </w:p>
        </w:tc>
      </w:tr>
      <w:tr>
        <w:tblPrEx>
          <w:tblLayout w:type="fixed"/>
          <w:tblCellMar>
            <w:top w:w="0" w:type="dxa"/>
            <w:left w:w="108" w:type="dxa"/>
            <w:bottom w:w="0" w:type="dxa"/>
            <w:right w:w="108" w:type="dxa"/>
          </w:tblCellMar>
        </w:tblPrEx>
        <w:trPr>
          <w:trHeight w:val="618"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工作项目</w:t>
            </w:r>
          </w:p>
        </w:tc>
        <w:tc>
          <w:tcPr>
            <w:tcW w:w="5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具体工作内容</w:t>
            </w:r>
          </w:p>
        </w:tc>
        <w:tc>
          <w:tcPr>
            <w:tcW w:w="22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牵头单位</w:t>
            </w:r>
          </w:p>
        </w:tc>
        <w:tc>
          <w:tcPr>
            <w:tcW w:w="21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配合单位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完成时限</w:t>
            </w:r>
          </w:p>
        </w:tc>
      </w:tr>
      <w:tr>
        <w:tblPrEx>
          <w:tblLayout w:type="fixed"/>
          <w:tblCellMar>
            <w:top w:w="0" w:type="dxa"/>
            <w:left w:w="108" w:type="dxa"/>
            <w:bottom w:w="0" w:type="dxa"/>
            <w:right w:w="108" w:type="dxa"/>
          </w:tblCellMar>
        </w:tblPrEx>
        <w:trPr>
          <w:trHeight w:val="757"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（六）召开社员代表大会</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履行组建法律程序，召开社员代表大会，审议改制相关决议。</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本溪银监分局        市政府金融办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2016年10月底</w:t>
            </w:r>
          </w:p>
        </w:tc>
      </w:tr>
      <w:tr>
        <w:tblPrEx>
          <w:tblLayout w:type="fixed"/>
          <w:tblCellMar>
            <w:top w:w="0" w:type="dxa"/>
            <w:left w:w="108" w:type="dxa"/>
            <w:bottom w:w="0" w:type="dxa"/>
            <w:right w:w="108" w:type="dxa"/>
          </w:tblCellMar>
        </w:tblPrEx>
        <w:trPr>
          <w:trHeight w:val="139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（七）开展农商行转制宣传工作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加强政策宣传和正面引导，使广大干部群众充分认识农信社在服务“三农”、支持县域经济发展中的地位和作用，形成全社会支持农信社改制组建农商行工作的良好氛围。加强舆情监测，为农信社改革发展营造良好环境。</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市委宣传部                     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本溪日报社</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本溪广播电视台等媒体</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2016年11月底</w:t>
            </w:r>
          </w:p>
        </w:tc>
      </w:tr>
      <w:tr>
        <w:tblPrEx>
          <w:tblLayout w:type="fixed"/>
          <w:tblCellMar>
            <w:top w:w="0" w:type="dxa"/>
            <w:left w:w="108" w:type="dxa"/>
            <w:bottom w:w="0" w:type="dxa"/>
            <w:right w:w="108" w:type="dxa"/>
          </w:tblCellMar>
        </w:tblPrEx>
        <w:trPr>
          <w:trHeight w:val="1068"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（八）积极引进社会资本</w:t>
            </w:r>
          </w:p>
        </w:tc>
        <w:tc>
          <w:tcPr>
            <w:tcW w:w="598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按1:2.5增资扩股120000万元，溢价消化不良贷款180000万元。积极宣传农信社增资扩股政策，引导有投资意向、符合资质条件的优质企业参股。</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市政府金融办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市政府相关部门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2016年11月底</w:t>
            </w:r>
          </w:p>
        </w:tc>
      </w:tr>
      <w:tr>
        <w:tblPrEx>
          <w:tblLayout w:type="fixed"/>
          <w:tblCellMar>
            <w:top w:w="0" w:type="dxa"/>
            <w:left w:w="108" w:type="dxa"/>
            <w:bottom w:w="0" w:type="dxa"/>
            <w:right w:w="108" w:type="dxa"/>
          </w:tblCellMar>
        </w:tblPrEx>
        <w:trPr>
          <w:trHeight w:val="798"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（九）做好股东遴选工作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严格股东遴选，避免关联企业违规参股，确保入股资金真实合法、足额到位。</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本溪银监分局            市政府金融办         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市政府相关部门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2016年12月底</w:t>
            </w:r>
          </w:p>
        </w:tc>
      </w:tr>
      <w:tr>
        <w:tblPrEx>
          <w:tblLayout w:type="fixed"/>
          <w:tblCellMar>
            <w:top w:w="0" w:type="dxa"/>
            <w:left w:w="108" w:type="dxa"/>
            <w:bottom w:w="0" w:type="dxa"/>
            <w:right w:w="108" w:type="dxa"/>
          </w:tblCellMar>
        </w:tblPrEx>
        <w:trPr>
          <w:trHeight w:val="1391"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（十）做好改革期间稳定工作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做好农信社改制期间各项稳定工作。加强对员工宣传教育，确保改制期间队伍不散、工作不断、秩序不乱。加强风险监控，发现风险及时预警并提出处置意见，确保农信社改制期间整体经营稳定。</w:t>
            </w:r>
          </w:p>
        </w:tc>
        <w:tc>
          <w:tcPr>
            <w:tcW w:w="2239" w:type="dxa"/>
            <w:gridSpan w:val="2"/>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人民银行本溪市中心支行</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本溪银监分局                  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市政府金融办及其相关部门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2016年12月底</w:t>
            </w:r>
          </w:p>
        </w:tc>
      </w:tr>
      <w:tr>
        <w:tblPrEx>
          <w:tblLayout w:type="fixed"/>
          <w:tblCellMar>
            <w:top w:w="0" w:type="dxa"/>
            <w:left w:w="108" w:type="dxa"/>
            <w:bottom w:w="0" w:type="dxa"/>
            <w:right w:w="108" w:type="dxa"/>
          </w:tblCellMar>
        </w:tblPrEx>
        <w:trPr>
          <w:trHeight w:val="1707"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（十一）清产核资工作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筹建工作领导小组聘请有审计评估资质的中介机构对农信社进行清产核资和整体资产评估。筹建工作领导小组对清产核资工作进行复查。筹建工作领导小组、农信社、中介机构三方按整体资产评估结果确认净资产。在此基础上，筹建工作领导小组提出净资产分配方案。</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领导小组其他成员单位</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2017年1月底</w:t>
            </w:r>
          </w:p>
        </w:tc>
      </w:tr>
      <w:tr>
        <w:tblPrEx>
          <w:tblLayout w:type="fixed"/>
          <w:tblCellMar>
            <w:top w:w="0" w:type="dxa"/>
            <w:left w:w="108" w:type="dxa"/>
            <w:bottom w:w="0" w:type="dxa"/>
            <w:right w:w="108" w:type="dxa"/>
          </w:tblCellMar>
        </w:tblPrEx>
        <w:trPr>
          <w:trHeight w:val="662"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（十二）验收及整改工作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1.筹建工作领导小组向银监部门提出验收申请，辽宁银监局与本溪银监分局组成验收工作组进行现场验收。</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本溪银监分局         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2017年2月底</w:t>
            </w:r>
          </w:p>
        </w:tc>
      </w:tr>
      <w:tr>
        <w:tblPrEx>
          <w:tblLayout w:type="fixed"/>
          <w:tblCellMar>
            <w:top w:w="0" w:type="dxa"/>
            <w:left w:w="108" w:type="dxa"/>
            <w:bottom w:w="0" w:type="dxa"/>
            <w:right w:w="108" w:type="dxa"/>
          </w:tblCellMar>
        </w:tblPrEx>
        <w:trPr>
          <w:trHeight w:val="662"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工作项目</w:t>
            </w:r>
          </w:p>
        </w:tc>
        <w:tc>
          <w:tcPr>
            <w:tcW w:w="5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具体工作内容</w:t>
            </w:r>
          </w:p>
        </w:tc>
        <w:tc>
          <w:tcPr>
            <w:tcW w:w="22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牵头单位</w:t>
            </w:r>
          </w:p>
        </w:tc>
        <w:tc>
          <w:tcPr>
            <w:tcW w:w="21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配合单位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完成时限</w:t>
            </w:r>
          </w:p>
        </w:tc>
      </w:tr>
      <w:tr>
        <w:tblPrEx>
          <w:tblLayout w:type="fixed"/>
          <w:tblCellMar>
            <w:top w:w="0" w:type="dxa"/>
            <w:left w:w="108" w:type="dxa"/>
            <w:bottom w:w="0" w:type="dxa"/>
            <w:right w:w="108" w:type="dxa"/>
          </w:tblCellMar>
        </w:tblPrEx>
        <w:trPr>
          <w:trHeight w:val="871"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（十二）验收及整改工作</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2.农信社对现场验收发现的问题进行整改，通过再次验收，撰写验收报告。</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2017年2月底</w:t>
            </w:r>
          </w:p>
        </w:tc>
      </w:tr>
      <w:tr>
        <w:tblPrEx>
          <w:tblLayout w:type="fixed"/>
          <w:tblCellMar>
            <w:top w:w="0" w:type="dxa"/>
            <w:left w:w="108" w:type="dxa"/>
            <w:bottom w:w="0" w:type="dxa"/>
            <w:right w:w="108" w:type="dxa"/>
          </w:tblCellMar>
        </w:tblPrEx>
        <w:trPr>
          <w:trHeight w:val="1080"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（十三）提交筹建申请</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按照《中国银监会农村中小金融机构行政许可事项申请材料目录及格式要求》制作筹建申请材料，向辽宁银监局提交申请。</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2017年3月底</w:t>
            </w:r>
          </w:p>
        </w:tc>
      </w:tr>
      <w:tr>
        <w:tblPrEx>
          <w:tblLayout w:type="fixed"/>
          <w:tblCellMar>
            <w:top w:w="0" w:type="dxa"/>
            <w:left w:w="108" w:type="dxa"/>
            <w:bottom w:w="0" w:type="dxa"/>
            <w:right w:w="108" w:type="dxa"/>
          </w:tblCellMar>
        </w:tblPrEx>
        <w:trPr>
          <w:trHeight w:val="766" w:hRule="atLeast"/>
        </w:trPr>
        <w:tc>
          <w:tcPr>
            <w:tcW w:w="180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（十四）筹建审核与审批</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本溪银监分局对筹建材料进行受理，并将初步审批意见报辽宁银监局审核，由其批准筹建。</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本溪银监分局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市农村信用社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2017年8月底</w:t>
            </w:r>
          </w:p>
        </w:tc>
      </w:tr>
      <w:tr>
        <w:tblPrEx>
          <w:tblLayout w:type="fixed"/>
          <w:tblCellMar>
            <w:top w:w="0" w:type="dxa"/>
            <w:left w:w="108" w:type="dxa"/>
            <w:bottom w:w="0" w:type="dxa"/>
            <w:right w:w="108" w:type="dxa"/>
          </w:tblCellMar>
        </w:tblPrEx>
        <w:trPr>
          <w:trHeight w:val="920" w:hRule="atLeast"/>
        </w:trPr>
        <w:tc>
          <w:tcPr>
            <w:tcW w:w="18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（十五）申请开业</w:t>
            </w: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1.增资扩股和验资。发起人认缴全部股金后,筹备工作小组聘请中介机构进行验资,出具验资报告。                                                                                                 </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市政府金融办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2017年9月底</w:t>
            </w:r>
          </w:p>
        </w:tc>
      </w:tr>
      <w:tr>
        <w:tblPrEx>
          <w:tblLayout w:type="fixed"/>
          <w:tblCellMar>
            <w:top w:w="0" w:type="dxa"/>
            <w:left w:w="108" w:type="dxa"/>
            <w:bottom w:w="0" w:type="dxa"/>
            <w:right w:w="108" w:type="dxa"/>
          </w:tblCellMar>
        </w:tblPrEx>
        <w:trPr>
          <w:trHeight w:val="772"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2.筹备工作领导小组就高级管理人员与独立董事人选资格与银监部门沟通。 </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市政府金融办           本溪银监分局</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2017年10月底</w:t>
            </w:r>
          </w:p>
        </w:tc>
      </w:tr>
      <w:tr>
        <w:tblPrEx>
          <w:tblLayout w:type="fixed"/>
          <w:tblCellMar>
            <w:top w:w="0" w:type="dxa"/>
            <w:left w:w="108" w:type="dxa"/>
            <w:bottom w:w="0" w:type="dxa"/>
            <w:right w:w="108" w:type="dxa"/>
          </w:tblCellMar>
        </w:tblPrEx>
        <w:trPr>
          <w:trHeight w:val="425"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3.召开创立大会、股东大会、职工代表大会。</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市政府金融办        本溪银监分局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2017年10月底</w:t>
            </w:r>
          </w:p>
        </w:tc>
      </w:tr>
      <w:tr>
        <w:tblPrEx>
          <w:tblLayout w:type="fixed"/>
          <w:tblCellMar>
            <w:top w:w="0" w:type="dxa"/>
            <w:left w:w="108" w:type="dxa"/>
            <w:bottom w:w="0" w:type="dxa"/>
            <w:right w:w="108" w:type="dxa"/>
          </w:tblCellMar>
        </w:tblPrEx>
        <w:trPr>
          <w:trHeight w:val="922"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4.召开董事会、监事会。选举和聘任高级管理人员,通过基本管理制度办法等。</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市政府金融办        本溪银监分局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2017年10月底</w:t>
            </w:r>
          </w:p>
        </w:tc>
      </w:tr>
      <w:tr>
        <w:tblPrEx>
          <w:tblLayout w:type="fixed"/>
          <w:tblCellMar>
            <w:top w:w="0" w:type="dxa"/>
            <w:left w:w="108" w:type="dxa"/>
            <w:bottom w:w="0" w:type="dxa"/>
            <w:right w:w="108" w:type="dxa"/>
          </w:tblCellMar>
        </w:tblPrEx>
        <w:trPr>
          <w:trHeight w:val="554"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5.向工商行政管理部门申请拟设银行名称预先核准。    </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市工商局</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2017年11月底</w:t>
            </w:r>
          </w:p>
        </w:tc>
      </w:tr>
      <w:tr>
        <w:tblPrEx>
          <w:tblLayout w:type="fixed"/>
          <w:tblCellMar>
            <w:top w:w="0" w:type="dxa"/>
            <w:left w:w="108" w:type="dxa"/>
            <w:bottom w:w="0" w:type="dxa"/>
            <w:right w:w="108" w:type="dxa"/>
          </w:tblCellMar>
        </w:tblPrEx>
        <w:trPr>
          <w:trHeight w:val="975" w:hRule="atLeast"/>
        </w:trPr>
        <w:tc>
          <w:tcPr>
            <w:tcW w:w="1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598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6.筹备工作领导小组准备申请文件,向辽宁银监局提出开业申请。</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市农村信用社                       </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本溪银监分局         市政府金融办</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2017年12月底</w:t>
            </w:r>
          </w:p>
        </w:tc>
      </w:tr>
    </w:tbl>
    <w:p>
      <w:pPr>
        <w:ind w:left="1918" w:leftChars="304" w:hanging="1280" w:hangingChars="400"/>
        <w:rPr>
          <w:rFonts w:hint="eastAsia" w:ascii="方正仿宋简体" w:eastAsia="方正仿宋简体"/>
          <w:sz w:val="32"/>
          <w:szCs w:val="32"/>
        </w:rPr>
      </w:pPr>
    </w:p>
    <w:p>
      <w:pPr>
        <w:ind w:left="1918" w:leftChars="304" w:hanging="1280" w:hangingChars="400"/>
        <w:rPr>
          <w:rFonts w:ascii="方正仿宋简体" w:eastAsia="方正仿宋简体"/>
          <w:sz w:val="32"/>
          <w:szCs w:val="32"/>
        </w:rPr>
        <w:sectPr>
          <w:pgSz w:w="16838" w:h="11906" w:orient="landscape"/>
          <w:pgMar w:top="1474" w:right="1440" w:bottom="1588" w:left="1440" w:header="851" w:footer="992" w:gutter="0"/>
          <w:pgNumType w:fmt="numberInDash"/>
          <w:cols w:space="720" w:num="1"/>
          <w:docGrid w:type="lines" w:linePitch="312" w:charSpace="0"/>
        </w:sectPr>
      </w:pP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7732A"/>
    <w:rsid w:val="029773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w:basedOn w:val="1"/>
    <w:link w:val="3"/>
    <w:qFormat/>
    <w:uiPriority w:val="0"/>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2016-06-29T05:35:00Z</dcterms:created>
  <dc:creator>ghost-PC</dc:creator>
  <cp:lastModifiedBy>ghost-PC</cp:lastModifiedBy>
  <dcterms:modified xsi:type="dcterms:W3CDTF">2016-06-29T05:35:43Z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